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4F0416" w:rsidTr="004F0416">
        <w:tc>
          <w:tcPr>
            <w:tcW w:w="2625" w:type="dxa"/>
            <w:tcMar>
              <w:top w:w="0" w:type="dxa"/>
              <w:left w:w="108" w:type="dxa"/>
              <w:bottom w:w="0" w:type="dxa"/>
              <w:right w:w="108" w:type="dxa"/>
            </w:tcMar>
            <w:hideMark/>
          </w:tcPr>
          <w:p w:rsidR="004F0416" w:rsidRDefault="004F0416">
            <w:pPr>
              <w:suppressAutoHyphens w:val="false"/>
              <w:spacing w:after="0"/>
              <w:jc w:val="center"/>
            </w:pPr>
            <w:bookmarkStart w:name="_GoBack" w:id="0"/>
            <w:bookmarkEnd w:id="0"/>
            <w:r>
              <w:rPr>
                <w:rFonts w:ascii="Arial" w:hAnsi="Arial" w:eastAsia="Times New Roman" w:cs="Arial"/>
                <w:noProof/>
                <w:sz w:val="24"/>
                <w:szCs w:val="24"/>
                <w:lang w:eastAsia="hr-HR"/>
              </w:rPr>
              <w:drawing>
                <wp:inline distT="0" distB="0" distL="0" distR="0">
                  <wp:extent cx="477520" cy="607060"/>
                  <wp:effectExtent l="0" t="0" r="0" b="254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7520" cy="607060"/>
                          </a:xfrm>
                          <a:prstGeom prst="rect">
                            <a:avLst/>
                          </a:prstGeom>
                          <a:noFill/>
                          <a:ln>
                            <a:noFill/>
                          </a:ln>
                        </pic:spPr>
                      </pic:pic>
                    </a:graphicData>
                  </a:graphic>
                </wp:inline>
              </w:drawing>
            </w:r>
          </w:p>
        </w:tc>
        <w:tc>
          <w:tcPr>
            <w:tcW w:w="182" w:type="dxa"/>
          </w:tcPr>
          <w:p w:rsidR="004F0416" w:rsidRDefault="004F0416">
            <w:pPr>
              <w:suppressAutoHyphens w:val="false"/>
              <w:spacing w:after="0"/>
              <w:jc w:val="center"/>
            </w:pPr>
          </w:p>
        </w:tc>
      </w:tr>
      <w:tr w:rsidR="004F0416" w:rsidTr="004F0416">
        <w:tc>
          <w:tcPr>
            <w:tcW w:w="2807" w:type="dxa"/>
            <w:gridSpan w:val="2"/>
            <w:tcMar>
              <w:top w:w="0" w:type="dxa"/>
              <w:left w:w="108" w:type="dxa"/>
              <w:bottom w:w="0" w:type="dxa"/>
              <w:right w:w="108" w:type="dxa"/>
            </w:tcMar>
            <w:hideMark/>
          </w:tcPr>
          <w:p w:rsidR="004F0416" w:rsidRDefault="004F0416">
            <w:pPr>
              <w:suppressAutoHyphens w:val="false"/>
              <w:spacing w:before="120" w:after="0" w:line="240" w:lineRule="auto"/>
              <w:jc w:val="center"/>
              <w:rPr>
                <w:rFonts w:ascii="Arial" w:hAnsi="Arial" w:eastAsia="Times New Roman" w:cs="Arial"/>
                <w:sz w:val="24"/>
                <w:szCs w:val="24"/>
              </w:rPr>
            </w:pPr>
            <w:r>
              <w:rPr>
                <w:rFonts w:ascii="Arial" w:hAnsi="Arial" w:eastAsia="Times New Roman" w:cs="Arial"/>
                <w:sz w:val="24"/>
                <w:szCs w:val="24"/>
              </w:rPr>
              <w:t>Republika Hrvatska</w:t>
            </w:r>
          </w:p>
          <w:p w:rsidR="004F0416" w:rsidRDefault="004F0416">
            <w:pPr>
              <w:suppressAutoHyphens w:val="false"/>
              <w:spacing w:after="0" w:line="240" w:lineRule="auto"/>
              <w:ind w:left="-137"/>
              <w:jc w:val="center"/>
              <w:rPr>
                <w:rFonts w:ascii="Arial" w:hAnsi="Arial" w:eastAsia="Times New Roman" w:cs="Arial"/>
                <w:sz w:val="24"/>
                <w:szCs w:val="24"/>
              </w:rPr>
            </w:pPr>
            <w:r>
              <w:rPr>
                <w:rFonts w:ascii="Arial" w:hAnsi="Arial" w:eastAsia="Times New Roman" w:cs="Arial"/>
                <w:sz w:val="24"/>
                <w:szCs w:val="24"/>
              </w:rPr>
              <w:t>Općinski sud u Gospiću</w:t>
            </w:r>
          </w:p>
          <w:p w:rsidR="004F0416" w:rsidRDefault="004F0416">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Trg Alojzija Stepinca 3</w:t>
            </w:r>
          </w:p>
          <w:p w:rsidR="004F0416" w:rsidRDefault="004F0416">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53000 Gospić</w:t>
            </w:r>
          </w:p>
        </w:tc>
      </w:tr>
    </w:tbl>
    <w:p w:rsidR="004F0416" w:rsidP="004F0416" w:rsidRDefault="004F0416" w14:paraId="cf848cb" w14:textId="cf848cb">
      <w:pPr>
        <w:spacing w:after="0" w:line="240" w:lineRule="auto"/>
        <w:jc w:val="right"/>
        <w15:collapsed w:val="false"/>
        <w:rPr>
          <w:rFonts w:ascii="Arial" w:hAnsi="Arial" w:cs="Arial"/>
          <w:bCs/>
          <w:sz w:val="24"/>
          <w:szCs w:val="24"/>
          <w:lang w:eastAsia="hr-HR"/>
        </w:rPr>
      </w:pPr>
      <w:r>
        <w:rPr>
          <w:rFonts w:ascii="Arial" w:hAnsi="Arial" w:cs="Arial"/>
          <w:bCs/>
          <w:sz w:val="24"/>
          <w:szCs w:val="24"/>
          <w:lang w:eastAsia="hr-HR"/>
        </w:rPr>
        <w:t xml:space="preserve"> Poslovni broj:  Pp-1</w:t>
      </w:r>
      <w:r w:rsidR="00161331">
        <w:rPr>
          <w:rFonts w:ascii="Arial" w:hAnsi="Arial" w:cs="Arial"/>
          <w:bCs/>
          <w:sz w:val="24"/>
          <w:szCs w:val="24"/>
          <w:lang w:eastAsia="hr-HR"/>
        </w:rPr>
        <w:t>875</w:t>
      </w:r>
      <w:r>
        <w:rPr>
          <w:rFonts w:ascii="Arial" w:hAnsi="Arial" w:cs="Arial"/>
          <w:bCs/>
          <w:sz w:val="24"/>
          <w:szCs w:val="24"/>
          <w:lang w:eastAsia="hr-HR"/>
        </w:rPr>
        <w:t>/202</w:t>
      </w:r>
      <w:r w:rsidR="00161331">
        <w:rPr>
          <w:rFonts w:ascii="Arial" w:hAnsi="Arial" w:cs="Arial"/>
          <w:bCs/>
          <w:sz w:val="24"/>
          <w:szCs w:val="24"/>
          <w:lang w:eastAsia="hr-HR"/>
        </w:rPr>
        <w:t>2</w:t>
      </w:r>
      <w:r>
        <w:rPr>
          <w:rFonts w:ascii="Arial" w:hAnsi="Arial" w:cs="Arial"/>
          <w:bCs/>
          <w:sz w:val="24"/>
          <w:szCs w:val="24"/>
          <w:lang w:eastAsia="hr-HR"/>
        </w:rPr>
        <w:t>-</w:t>
      </w:r>
      <w:r w:rsidR="00161331">
        <w:rPr>
          <w:rFonts w:ascii="Arial" w:hAnsi="Arial" w:cs="Arial"/>
          <w:bCs/>
          <w:sz w:val="24"/>
          <w:szCs w:val="24"/>
          <w:lang w:eastAsia="hr-HR"/>
        </w:rPr>
        <w:t>63</w:t>
      </w:r>
    </w:p>
    <w:p w:rsidR="004F0416" w:rsidP="004F0416" w:rsidRDefault="004F0416">
      <w:pPr>
        <w:spacing w:after="0" w:line="240" w:lineRule="auto"/>
        <w:jc w:val="right"/>
      </w:pPr>
    </w:p>
    <w:p w:rsidR="004F0416" w:rsidP="004F0416" w:rsidRDefault="004F0416">
      <w:pPr>
        <w:spacing w:after="0" w:line="240" w:lineRule="auto"/>
        <w:jc w:val="center"/>
        <w:rPr>
          <w:rFonts w:ascii="Arial" w:hAnsi="Arial" w:cs="Arial"/>
          <w:bCs/>
          <w:smallCaps/>
          <w:sz w:val="24"/>
          <w:szCs w:val="24"/>
          <w:lang w:eastAsia="hr-HR"/>
        </w:rPr>
      </w:pPr>
      <w:r>
        <w:rPr>
          <w:rFonts w:ascii="Arial" w:hAnsi="Arial" w:cs="Arial"/>
          <w:bCs/>
          <w:smallCaps/>
          <w:sz w:val="24"/>
          <w:szCs w:val="24"/>
          <w:lang w:eastAsia="hr-HR"/>
        </w:rPr>
        <w:t>U</w:t>
      </w:r>
      <w:r w:rsidR="00395FF0">
        <w:rPr>
          <w:rFonts w:ascii="Arial" w:hAnsi="Arial" w:cs="Arial"/>
          <w:bCs/>
          <w:smallCaps/>
          <w:sz w:val="24"/>
          <w:szCs w:val="24"/>
          <w:lang w:eastAsia="hr-HR"/>
        </w:rPr>
        <w:t xml:space="preserve">   </w:t>
      </w:r>
      <w:r>
        <w:rPr>
          <w:rFonts w:ascii="Arial" w:hAnsi="Arial" w:cs="Arial"/>
          <w:bCs/>
          <w:smallCaps/>
          <w:sz w:val="24"/>
          <w:szCs w:val="24"/>
          <w:lang w:eastAsia="hr-HR"/>
        </w:rPr>
        <w:t>I M E</w:t>
      </w:r>
      <w:r w:rsidR="00395FF0">
        <w:rPr>
          <w:rFonts w:ascii="Arial" w:hAnsi="Arial" w:cs="Arial"/>
          <w:bCs/>
          <w:smallCaps/>
          <w:sz w:val="24"/>
          <w:szCs w:val="24"/>
          <w:lang w:eastAsia="hr-HR"/>
        </w:rPr>
        <w:t xml:space="preserve">   </w:t>
      </w:r>
      <w:r>
        <w:rPr>
          <w:rFonts w:ascii="Arial" w:hAnsi="Arial" w:cs="Arial"/>
          <w:bCs/>
          <w:smallCaps/>
          <w:sz w:val="24"/>
          <w:szCs w:val="24"/>
          <w:lang w:eastAsia="hr-HR"/>
        </w:rPr>
        <w:t>R E PU B L I K E</w:t>
      </w:r>
      <w:r w:rsidR="00395FF0">
        <w:rPr>
          <w:rFonts w:ascii="Arial" w:hAnsi="Arial" w:cs="Arial"/>
          <w:bCs/>
          <w:smallCaps/>
          <w:sz w:val="24"/>
          <w:szCs w:val="24"/>
          <w:lang w:eastAsia="hr-HR"/>
        </w:rPr>
        <w:t xml:space="preserve">   </w:t>
      </w:r>
      <w:r>
        <w:rPr>
          <w:rFonts w:ascii="Arial" w:hAnsi="Arial" w:cs="Arial"/>
          <w:bCs/>
          <w:smallCaps/>
          <w:sz w:val="24"/>
          <w:szCs w:val="24"/>
          <w:lang w:eastAsia="hr-HR"/>
        </w:rPr>
        <w:t>H R V A T S K E</w:t>
      </w:r>
    </w:p>
    <w:p w:rsidR="004F0416" w:rsidP="004F0416" w:rsidRDefault="004F0416">
      <w:pPr>
        <w:spacing w:after="0" w:line="240" w:lineRule="auto"/>
        <w:jc w:val="center"/>
        <w:rPr>
          <w:rFonts w:ascii="Arial" w:hAnsi="Arial" w:cs="Arial"/>
          <w:bCs/>
          <w:smallCaps/>
          <w:sz w:val="24"/>
          <w:szCs w:val="24"/>
          <w:lang w:eastAsia="hr-HR"/>
        </w:rPr>
      </w:pPr>
    </w:p>
    <w:p w:rsidR="004F0416" w:rsidP="004F0416" w:rsidRDefault="004F0416">
      <w:pPr>
        <w:keepNext/>
        <w:spacing w:after="0" w:line="240" w:lineRule="auto"/>
        <w:jc w:val="center"/>
        <w:rPr>
          <w:rFonts w:ascii="Arial" w:hAnsi="Arial" w:eastAsia="Times New Roman" w:cs="Arial"/>
          <w:bCs/>
          <w:smallCaps/>
          <w:kern w:val="3"/>
          <w:sz w:val="24"/>
          <w:szCs w:val="24"/>
          <w:lang w:eastAsia="hr-HR"/>
        </w:rPr>
      </w:pPr>
      <w:r>
        <w:rPr>
          <w:rFonts w:ascii="Arial" w:hAnsi="Arial" w:eastAsia="Times New Roman" w:cs="Arial"/>
          <w:bCs/>
          <w:smallCaps/>
          <w:kern w:val="3"/>
          <w:sz w:val="24"/>
          <w:szCs w:val="24"/>
          <w:lang w:eastAsia="hr-HR"/>
        </w:rPr>
        <w:t>P R E S U D A</w:t>
      </w:r>
    </w:p>
    <w:p w:rsidR="004F0416" w:rsidP="004F0416" w:rsidRDefault="004F0416">
      <w:pPr>
        <w:keepNext/>
        <w:spacing w:after="0" w:line="240" w:lineRule="auto"/>
        <w:jc w:val="center"/>
        <w:rPr>
          <w:rFonts w:ascii="Arial" w:hAnsi="Arial" w:eastAsia="Times New Roman" w:cs="Arial"/>
          <w:bCs/>
          <w:smallCaps/>
          <w:kern w:val="3"/>
          <w:sz w:val="24"/>
          <w:szCs w:val="24"/>
          <w:lang w:eastAsia="hr-HR"/>
        </w:rPr>
      </w:pPr>
    </w:p>
    <w:p w:rsidR="004F0416" w:rsidP="004F0416" w:rsidRDefault="004F0416">
      <w:pPr>
        <w:spacing w:after="0" w:line="240" w:lineRule="auto"/>
        <w:jc w:val="center"/>
        <w:rPr>
          <w:rFonts w:ascii="Arial" w:hAnsi="Arial" w:cs="Arial"/>
          <w:sz w:val="24"/>
          <w:szCs w:val="24"/>
          <w:lang w:eastAsia="hr-HR"/>
        </w:rPr>
      </w:pPr>
      <w:r>
        <w:rPr>
          <w:rFonts w:ascii="Arial" w:hAnsi="Arial" w:cs="Arial"/>
          <w:sz w:val="24"/>
          <w:szCs w:val="24"/>
          <w:lang w:eastAsia="hr-HR"/>
        </w:rPr>
        <w:t xml:space="preserve"> </w:t>
      </w:r>
    </w:p>
    <w:p w:rsidR="004F0416" w:rsidP="00395FF0" w:rsidRDefault="004F0416">
      <w:pPr>
        <w:spacing w:line="240" w:lineRule="auto"/>
        <w:ind w:firstLine="708"/>
        <w:jc w:val="both"/>
      </w:pPr>
      <w:r>
        <w:rPr>
          <w:rFonts w:ascii="Arial" w:hAnsi="Arial" w:cs="Arial"/>
          <w:sz w:val="24"/>
          <w:szCs w:val="24"/>
          <w:lang w:eastAsia="hr-HR"/>
        </w:rPr>
        <w:t>Općinski sud u Gospiću,</w:t>
      </w:r>
      <w:r>
        <w:rPr>
          <w:rFonts w:ascii="Arial" w:hAnsi="Arial" w:cs="Arial"/>
          <w:color w:val="000000"/>
          <w:sz w:val="24"/>
          <w:szCs w:val="24"/>
        </w:rPr>
        <w:t xml:space="preserve"> OIB:29608777564</w:t>
      </w:r>
      <w:r w:rsidR="00EC3966">
        <w:rPr>
          <w:rFonts w:ascii="Arial" w:hAnsi="Arial" w:cs="Arial"/>
          <w:color w:val="000000"/>
          <w:sz w:val="24"/>
          <w:szCs w:val="24"/>
        </w:rPr>
        <w:t>,</w:t>
      </w:r>
      <w:r>
        <w:rPr>
          <w:rFonts w:ascii="Arial" w:hAnsi="Arial" w:cs="Arial"/>
          <w:sz w:val="24"/>
          <w:szCs w:val="24"/>
          <w:lang w:eastAsia="hr-HR"/>
        </w:rPr>
        <w:t xml:space="preserve"> po sucu tog suda Žani Vlainić, kao sucu pojedincu, uz sudjelovanje Marie Šaban, kao sudskog zapisničara, u prekršajnom predmetu protiv </w:t>
      </w:r>
      <w:r>
        <w:rPr>
          <w:rFonts w:ascii="Arial" w:hAnsi="Arial" w:cs="Arial"/>
          <w:bCs/>
          <w:sz w:val="24"/>
          <w:szCs w:val="24"/>
          <w:lang w:eastAsia="hr-HR"/>
        </w:rPr>
        <w:t>okrivljenika</w:t>
      </w:r>
      <w:r>
        <w:rPr>
          <w:rFonts w:ascii="Arial" w:hAnsi="Arial" w:cs="Arial"/>
          <w:sz w:val="24"/>
          <w:szCs w:val="24"/>
        </w:rPr>
        <w:t xml:space="preserve"> 1.okrivljenog</w:t>
      </w:r>
      <w:r w:rsidR="006F71C5">
        <w:rPr>
          <w:rFonts w:ascii="Arial" w:hAnsi="Arial" w:cs="Arial"/>
          <w:sz w:val="24"/>
          <w:szCs w:val="24"/>
        </w:rPr>
        <w:t xml:space="preserve"> </w:t>
      </w:r>
      <w:r w:rsidR="006F71C5">
        <w:rPr>
          <w:rFonts w:ascii="Arial" w:hAnsi="Arial" w:cs="Arial"/>
          <w:sz w:val="24"/>
          <w:szCs w:val="24"/>
          <w:lang w:val="en-US"/>
        </w:rPr>
        <w:t xml:space="preserve">LEONA DIJANEŽEVIĆA, </w:t>
      </w:r>
      <w:r w:rsidR="006F71C5">
        <w:rPr>
          <w:rFonts w:ascii="Arial" w:hAnsi="Arial" w:cs="Arial"/>
          <w:sz w:val="24"/>
          <w:szCs w:val="24"/>
        </w:rPr>
        <w:t>OIB: 56984130612</w:t>
      </w:r>
      <w:r>
        <w:rPr>
          <w:rFonts w:ascii="Arial" w:hAnsi="Arial" w:cs="Arial"/>
          <w:sz w:val="24"/>
          <w:szCs w:val="24"/>
        </w:rPr>
        <w:t>,</w:t>
      </w:r>
      <w:r w:rsidRPr="006F71C5" w:rsidR="006F71C5">
        <w:rPr>
          <w:rFonts w:ascii="Arial" w:hAnsi="Arial" w:cs="Arial"/>
          <w:sz w:val="24"/>
          <w:szCs w:val="24"/>
        </w:rPr>
        <w:t xml:space="preserve"> </w:t>
      </w:r>
      <w:r w:rsidR="006F71C5">
        <w:rPr>
          <w:rFonts w:ascii="Arial" w:hAnsi="Arial" w:cs="Arial"/>
          <w:sz w:val="24"/>
          <w:szCs w:val="24"/>
        </w:rPr>
        <w:t xml:space="preserve">sa prebivalištem u Rakovici,  Rakovica 53a i s  boravištem  u Donjoj Lomnici, Duga Ulica 62, kojeg brani Ana Gujić, odvjetnica u Zagrebu, Međimurska 21/III, </w:t>
      </w:r>
      <w:r>
        <w:rPr>
          <w:rFonts w:ascii="Arial" w:hAnsi="Arial" w:cs="Arial"/>
          <w:sz w:val="24"/>
          <w:szCs w:val="24"/>
        </w:rPr>
        <w:t xml:space="preserve"> </w:t>
      </w:r>
      <w:r w:rsidR="006F71C5">
        <w:rPr>
          <w:rFonts w:ascii="Arial" w:hAnsi="Arial" w:cs="Arial"/>
          <w:sz w:val="24"/>
          <w:szCs w:val="24"/>
        </w:rPr>
        <w:t>3</w:t>
      </w:r>
      <w:r>
        <w:rPr>
          <w:rFonts w:ascii="Arial" w:hAnsi="Arial" w:cs="Arial"/>
          <w:sz w:val="24"/>
          <w:szCs w:val="24"/>
        </w:rPr>
        <w:t xml:space="preserve">.okrivljenog </w:t>
      </w:r>
      <w:r w:rsidR="006F71C5">
        <w:rPr>
          <w:rFonts w:ascii="Arial" w:hAnsi="Arial" w:cs="Arial"/>
          <w:sz w:val="24"/>
          <w:szCs w:val="24"/>
        </w:rPr>
        <w:t xml:space="preserve">MARIA BIĆANIĆA  OIB: 25713090020 iz Poljanka, Poljanak 2, kojeg brani </w:t>
      </w:r>
      <w:r w:rsidR="007A6A1D">
        <w:rPr>
          <w:rFonts w:ascii="Arial" w:hAnsi="Arial" w:cs="Arial"/>
          <w:sz w:val="24"/>
          <w:szCs w:val="24"/>
        </w:rPr>
        <w:t xml:space="preserve">Ivica Mazalin, odvjetnik u Zagrebu, Trg Republike Hrvatske 1. </w:t>
      </w:r>
      <w:r>
        <w:rPr>
          <w:rFonts w:ascii="Arial" w:hAnsi="Arial" w:cs="Arial"/>
          <w:sz w:val="24"/>
          <w:szCs w:val="24"/>
        </w:rPr>
        <w:t xml:space="preserve">i </w:t>
      </w:r>
      <w:r w:rsidR="007A6A1D">
        <w:rPr>
          <w:rFonts w:ascii="Arial" w:hAnsi="Arial" w:cs="Arial"/>
          <w:sz w:val="24"/>
          <w:szCs w:val="24"/>
        </w:rPr>
        <w:t>5</w:t>
      </w:r>
      <w:r>
        <w:rPr>
          <w:rFonts w:ascii="Arial" w:hAnsi="Arial" w:cs="Arial"/>
          <w:sz w:val="24"/>
          <w:szCs w:val="24"/>
        </w:rPr>
        <w:t xml:space="preserve">.okrivljenog </w:t>
      </w:r>
      <w:r w:rsidRPr="001E1A0D" w:rsidR="007A6A1D">
        <w:rPr>
          <w:rFonts w:ascii="Arial" w:hAnsi="Arial" w:cs="Arial"/>
          <w:sz w:val="24"/>
          <w:szCs w:val="24"/>
        </w:rPr>
        <w:t>STIP</w:t>
      </w:r>
      <w:r w:rsidRPr="001E1A0D" w:rsidR="001E1A0D">
        <w:rPr>
          <w:rFonts w:ascii="Arial" w:hAnsi="Arial" w:cs="Arial"/>
          <w:sz w:val="24"/>
          <w:szCs w:val="24"/>
        </w:rPr>
        <w:t>E</w:t>
      </w:r>
      <w:r w:rsidRPr="001E1A0D" w:rsidR="007A6A1D">
        <w:rPr>
          <w:rFonts w:ascii="Arial" w:hAnsi="Arial" w:cs="Arial"/>
          <w:sz w:val="24"/>
          <w:szCs w:val="24"/>
        </w:rPr>
        <w:t xml:space="preserve"> KRIZMANIĆA OIB: 13678653049</w:t>
      </w:r>
      <w:r w:rsidR="001E1A0D">
        <w:rPr>
          <w:rFonts w:ascii="Arial" w:hAnsi="Arial" w:cs="Arial"/>
          <w:sz w:val="24"/>
          <w:szCs w:val="24"/>
        </w:rPr>
        <w:t xml:space="preserve"> </w:t>
      </w:r>
      <w:r w:rsidRPr="001E1A0D" w:rsidR="001E1A0D">
        <w:rPr>
          <w:rFonts w:ascii="Arial" w:hAnsi="Arial" w:cs="Arial"/>
          <w:sz w:val="24"/>
          <w:szCs w:val="24"/>
        </w:rPr>
        <w:t xml:space="preserve">  iz Plitvičkih Jezera, Smoljanac 63, </w:t>
      </w:r>
      <w:r w:rsidR="001E1A0D">
        <w:rPr>
          <w:rFonts w:ascii="Arial" w:hAnsi="Arial" w:cs="Arial"/>
          <w:sz w:val="24"/>
          <w:szCs w:val="24"/>
        </w:rPr>
        <w:t>kojeg brani Rober</w:t>
      </w:r>
      <w:r w:rsidR="002F5042">
        <w:rPr>
          <w:rFonts w:ascii="Arial" w:hAnsi="Arial" w:cs="Arial"/>
          <w:sz w:val="24"/>
          <w:szCs w:val="24"/>
        </w:rPr>
        <w:t>t  Brdar, odvjetnik u Zagrebu, Trg Republike Hrvatske 1., terećenih</w:t>
      </w:r>
      <w:r w:rsidRPr="001E1A0D" w:rsidR="001E1A0D">
        <w:rPr>
          <w:rFonts w:ascii="Arial" w:hAnsi="Arial" w:cs="Arial"/>
          <w:sz w:val="24"/>
          <w:szCs w:val="24"/>
        </w:rPr>
        <w:t xml:space="preserve"> </w:t>
      </w:r>
      <w:r>
        <w:rPr>
          <w:rFonts w:ascii="Arial" w:hAnsi="Arial" w:cs="Arial"/>
          <w:sz w:val="24"/>
          <w:szCs w:val="24"/>
        </w:rPr>
        <w:t>zbog prekršajnog djela iz članka</w:t>
      </w:r>
      <w:r w:rsidR="00395FF0">
        <w:rPr>
          <w:rFonts w:ascii="Arial" w:hAnsi="Arial" w:cs="Arial"/>
          <w:sz w:val="24"/>
          <w:szCs w:val="24"/>
        </w:rPr>
        <w:t xml:space="preserve"> </w:t>
      </w:r>
      <w:r w:rsidR="002F5042">
        <w:rPr>
          <w:rFonts w:ascii="Arial" w:hAnsi="Arial" w:cs="Arial"/>
          <w:sz w:val="24"/>
          <w:szCs w:val="24"/>
        </w:rPr>
        <w:t xml:space="preserve">39. A. stavak 1. točka 3. Zakona o sprječavanju nereda na športskim natjecanjima </w:t>
      </w:r>
      <w:r w:rsidRPr="002F5042" w:rsidR="002F5042">
        <w:rPr>
          <w:rFonts w:ascii="Arial" w:hAnsi="Arial" w:cs="Arial"/>
          <w:sz w:val="24"/>
          <w:szCs w:val="24"/>
        </w:rPr>
        <w:t>(„Narodne novine“, broj: 117/03, 71/06, 43/09, 34/11 i 114/22)</w:t>
      </w:r>
      <w:r w:rsidR="002F5042">
        <w:rPr>
          <w:rFonts w:ascii="Arial" w:hAnsi="Arial" w:cs="Arial"/>
          <w:sz w:val="24"/>
          <w:szCs w:val="24"/>
        </w:rPr>
        <w:t xml:space="preserve">, odlučujući o prigovorima prvookrivljenika, trećeokrivljenog i petookrivljenog na ovosudni prekršajni nalog poslovni broj: </w:t>
      </w:r>
      <w:r w:rsidR="008C7E71">
        <w:rPr>
          <w:rFonts w:ascii="Arial" w:hAnsi="Arial" w:cs="Arial"/>
          <w:sz w:val="24"/>
          <w:szCs w:val="24"/>
        </w:rPr>
        <w:t>Pp-1875/2022-28 od 29. travnja 2026., nakon održane glavne i javne rasprave kod ovog suda 30. srpnja 2026. u nazočnosti trećeokrivljenog osobno i branitelja petookrivljenog, a u o</w:t>
      </w:r>
      <w:r w:rsidR="004B1D7A">
        <w:rPr>
          <w:rFonts w:ascii="Arial" w:hAnsi="Arial" w:cs="Arial"/>
          <w:sz w:val="24"/>
          <w:szCs w:val="24"/>
        </w:rPr>
        <w:t>d</w:t>
      </w:r>
      <w:r w:rsidR="008C7E71">
        <w:rPr>
          <w:rFonts w:ascii="Arial" w:hAnsi="Arial" w:cs="Arial"/>
          <w:sz w:val="24"/>
          <w:szCs w:val="24"/>
        </w:rPr>
        <w:t xml:space="preserve">sutnosti prvookrivljenog i braniteljice istog, branitelja trećeokrivljenog i petookrivljenog te predstavnika ovlaštenog tužitelja, </w:t>
      </w:r>
      <w:r>
        <w:rPr>
          <w:rFonts w:ascii="Arial" w:hAnsi="Arial" w:cs="Arial"/>
          <w:sz w:val="24"/>
          <w:szCs w:val="24"/>
        </w:rPr>
        <w:t xml:space="preserve">na osnovi članka </w:t>
      </w:r>
      <w:r w:rsidR="008C7E71">
        <w:rPr>
          <w:rFonts w:ascii="Arial" w:hAnsi="Arial" w:cs="Arial"/>
          <w:sz w:val="24"/>
          <w:szCs w:val="24"/>
        </w:rPr>
        <w:t>179.</w:t>
      </w:r>
      <w:r>
        <w:rPr>
          <w:rFonts w:ascii="Arial" w:hAnsi="Arial" w:cs="Arial"/>
          <w:sz w:val="24"/>
          <w:szCs w:val="24"/>
        </w:rPr>
        <w:t xml:space="preserve"> Prekršajnog zakona </w:t>
      </w:r>
      <w:r>
        <w:rPr>
          <w:rFonts w:ascii="Arial" w:hAnsi="Arial" w:cs="Arial"/>
          <w:sz w:val="24"/>
          <w:szCs w:val="24"/>
          <w:lang w:eastAsia="hr-HR"/>
        </w:rPr>
        <w:t xml:space="preserve">("Narodne novine", broj 107/07, 39/13, 157/14, 110/15, 70/17, 118/18, 114/22, dalje: PZ-a), </w:t>
      </w:r>
      <w:r w:rsidR="008C7E71">
        <w:rPr>
          <w:rFonts w:ascii="Arial" w:hAnsi="Arial" w:cs="Arial"/>
          <w:sz w:val="24"/>
          <w:szCs w:val="24"/>
          <w:lang w:eastAsia="hr-HR"/>
        </w:rPr>
        <w:t>po objavi,</w:t>
      </w:r>
      <w:r>
        <w:rPr>
          <w:rFonts w:ascii="Arial" w:hAnsi="Arial" w:cs="Arial"/>
          <w:sz w:val="24"/>
          <w:szCs w:val="24"/>
        </w:rPr>
        <w:t xml:space="preserve"> dana </w:t>
      </w:r>
      <w:r w:rsidR="008C7E71">
        <w:rPr>
          <w:rFonts w:ascii="Arial" w:hAnsi="Arial" w:cs="Arial"/>
          <w:sz w:val="24"/>
          <w:szCs w:val="24"/>
        </w:rPr>
        <w:t>31</w:t>
      </w:r>
      <w:r w:rsidR="00946C16">
        <w:rPr>
          <w:rFonts w:ascii="Arial" w:hAnsi="Arial" w:cs="Arial"/>
          <w:sz w:val="24"/>
          <w:szCs w:val="24"/>
        </w:rPr>
        <w:t xml:space="preserve">. </w:t>
      </w:r>
      <w:r w:rsidR="006A5E36">
        <w:rPr>
          <w:rFonts w:ascii="Arial" w:hAnsi="Arial" w:cs="Arial"/>
          <w:sz w:val="24"/>
          <w:szCs w:val="24"/>
        </w:rPr>
        <w:t>srpnja</w:t>
      </w:r>
      <w:r w:rsidR="00946C16">
        <w:rPr>
          <w:rFonts w:ascii="Arial" w:hAnsi="Arial" w:cs="Arial"/>
          <w:sz w:val="24"/>
          <w:szCs w:val="24"/>
        </w:rPr>
        <w:t xml:space="preserve"> 202</w:t>
      </w:r>
      <w:r w:rsidR="008C7E71">
        <w:rPr>
          <w:rFonts w:ascii="Arial" w:hAnsi="Arial" w:cs="Arial"/>
          <w:sz w:val="24"/>
          <w:szCs w:val="24"/>
        </w:rPr>
        <w:t>6.</w:t>
      </w:r>
    </w:p>
    <w:p w:rsidR="004F0416" w:rsidP="004F0416" w:rsidRDefault="004F0416">
      <w:pPr>
        <w:spacing w:after="0" w:line="240" w:lineRule="auto"/>
        <w:jc w:val="center"/>
        <w:rPr>
          <w:rFonts w:ascii="Arial" w:hAnsi="Arial" w:cs="Arial"/>
          <w:bCs/>
          <w:sz w:val="24"/>
          <w:szCs w:val="24"/>
          <w:lang w:eastAsia="hr-HR"/>
        </w:rPr>
      </w:pPr>
      <w:r>
        <w:rPr>
          <w:rFonts w:ascii="Arial" w:hAnsi="Arial" w:cs="Arial"/>
          <w:bCs/>
          <w:sz w:val="24"/>
          <w:szCs w:val="24"/>
          <w:lang w:eastAsia="hr-HR"/>
        </w:rPr>
        <w:t>p r e s u d i o</w:t>
      </w:r>
      <w:r w:rsidR="00395FF0">
        <w:rPr>
          <w:rFonts w:ascii="Arial" w:hAnsi="Arial" w:cs="Arial"/>
          <w:bCs/>
          <w:sz w:val="24"/>
          <w:szCs w:val="24"/>
          <w:lang w:eastAsia="hr-HR"/>
        </w:rPr>
        <w:t xml:space="preserve">   </w:t>
      </w:r>
      <w:r>
        <w:rPr>
          <w:rFonts w:ascii="Arial" w:hAnsi="Arial" w:cs="Arial"/>
          <w:bCs/>
          <w:sz w:val="24"/>
          <w:szCs w:val="24"/>
          <w:lang w:eastAsia="hr-HR"/>
        </w:rPr>
        <w:t>j e :</w:t>
      </w:r>
    </w:p>
    <w:p w:rsidR="005C5DD8" w:rsidP="004F0416" w:rsidRDefault="005C5DD8">
      <w:pPr>
        <w:spacing w:after="0" w:line="240" w:lineRule="auto"/>
        <w:jc w:val="center"/>
        <w:rPr>
          <w:rFonts w:ascii="Arial" w:hAnsi="Arial" w:cs="Arial"/>
          <w:bCs/>
          <w:sz w:val="24"/>
          <w:szCs w:val="24"/>
          <w:lang w:eastAsia="hr-HR"/>
        </w:rPr>
      </w:pPr>
    </w:p>
    <w:p w:rsidR="00B83D53" w:rsidP="005C5DD8" w:rsidRDefault="00B83D53">
      <w:pPr>
        <w:spacing w:line="240" w:lineRule="auto"/>
        <w:ind w:firstLine="708"/>
        <w:jc w:val="both"/>
        <w:rPr>
          <w:rFonts w:ascii="Arial" w:hAnsi="Arial" w:cs="Arial" w:eastAsiaTheme="minorHAnsi"/>
          <w:sz w:val="24"/>
          <w:szCs w:val="24"/>
        </w:rPr>
      </w:pPr>
      <w:r>
        <w:rPr>
          <w:rFonts w:ascii="Arial" w:hAnsi="Arial" w:cs="Arial"/>
          <w:sz w:val="24"/>
          <w:szCs w:val="24"/>
        </w:rPr>
        <w:t xml:space="preserve">I. PRVOOKRIVLJENI: </w:t>
      </w:r>
      <w:r>
        <w:rPr>
          <w:rFonts w:ascii="Arial" w:hAnsi="Arial" w:cs="Arial"/>
          <w:sz w:val="24"/>
          <w:szCs w:val="24"/>
          <w:lang w:val="en-US"/>
        </w:rPr>
        <w:t xml:space="preserve">LEON DIJANEŽEVIĆ, </w:t>
      </w:r>
      <w:r>
        <w:rPr>
          <w:rFonts w:ascii="Arial" w:hAnsi="Arial" w:cs="Arial"/>
          <w:sz w:val="24"/>
          <w:szCs w:val="24"/>
        </w:rPr>
        <w:t xml:space="preserve">OIB: 56984130612, sin Stjepana i majke Sandre dj. Sabljak, rođen 30. srpnja 1998. u Sindelfingen, R Njemačka,  državljanin RH </w:t>
      </w:r>
      <w:bookmarkStart w:name="_Hlk236411285" w:id="1"/>
      <w:r>
        <w:rPr>
          <w:rFonts w:ascii="Arial" w:hAnsi="Arial" w:cs="Arial"/>
          <w:sz w:val="24"/>
          <w:szCs w:val="24"/>
        </w:rPr>
        <w:t>sa prebivalištem Rakovica 53a  s  boravištem  u Donjoj Lomnici, Duga Ulica 62,</w:t>
      </w:r>
      <w:bookmarkEnd w:id="1"/>
      <w:r>
        <w:rPr>
          <w:rFonts w:ascii="Arial" w:hAnsi="Arial" w:cs="Arial"/>
          <w:sz w:val="24"/>
          <w:szCs w:val="24"/>
        </w:rPr>
        <w:t xml:space="preserve"> pismen sa završenom VSS, zaposlen  JVP  Grada Zagreba, sa mjesečnim primanjima cca 1.800,00 eura,  neoženjen, bez djece, srednjeg imovnog stanja, vojsku nije služio prekršajno neosuđivan,  ne vodi se drugi prekršajni  postupak, kazneno neosuđivan, ne vodi se drugi kazneni postupak  </w:t>
      </w: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rPr>
        <w:t xml:space="preserve">  i</w:t>
      </w: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lang w:val="en-US"/>
        </w:rPr>
        <w:t xml:space="preserve"> TREĆEOKRIVLJENI: </w:t>
      </w:r>
      <w:r>
        <w:rPr>
          <w:rFonts w:ascii="Arial" w:hAnsi="Arial" w:cs="Arial"/>
          <w:sz w:val="24"/>
          <w:szCs w:val="24"/>
        </w:rPr>
        <w:t>MARIO BIĆANIĆ  OIB: 25713090020 sin  Stipe i Nade dj.  Grbić, rođen 9. siječnja 1990. u Bihaću, državljanin RH, prebiva  Poljanak 2, pismen, sa završenom  SSS kuhar, zaposlen  u JUNP  Plitvička Jezera,  sa mjesečnim primanjima 1.100,00 eura, neoženjen,  bez djece, lošeg imovnog stanja,  vojsku nije služio, prekršajno  neosuđivan, kazneno neosuđivan,  ne vodi se drugi prekršajni niti kazneni postupak</w:t>
      </w:r>
    </w:p>
    <w:p w:rsidR="00B83D53" w:rsidP="005C5DD8" w:rsidRDefault="00B83D53">
      <w:pPr>
        <w:spacing w:line="240" w:lineRule="auto"/>
        <w:ind w:firstLine="708"/>
        <w:rPr>
          <w:rFonts w:ascii="Arial" w:hAnsi="Arial" w:cs="Arial"/>
          <w:sz w:val="24"/>
          <w:szCs w:val="24"/>
        </w:rPr>
      </w:pPr>
      <w:r>
        <w:rPr>
          <w:rFonts w:ascii="Arial" w:hAnsi="Arial" w:cs="Arial"/>
          <w:sz w:val="24"/>
          <w:szCs w:val="24"/>
        </w:rPr>
        <w:lastRenderedPageBreak/>
        <w:t xml:space="preserve">                                   OSLOBAĐAJU SE OPTUŽBE</w:t>
      </w:r>
    </w:p>
    <w:p w:rsidR="00B83D53" w:rsidP="005C5DD8" w:rsidRDefault="00B83D53">
      <w:pPr>
        <w:spacing w:line="240" w:lineRule="auto"/>
        <w:ind w:firstLine="720"/>
        <w:jc w:val="both"/>
        <w:rPr>
          <w:rFonts w:ascii="Arial" w:hAnsi="Arial" w:cs="Arial"/>
          <w:sz w:val="24"/>
          <w:szCs w:val="24"/>
        </w:rPr>
      </w:pPr>
      <w:r>
        <w:rPr>
          <w:rFonts w:ascii="Arial" w:hAnsi="Arial" w:cs="Arial"/>
          <w:bCs/>
          <w:sz w:val="24"/>
          <w:szCs w:val="24"/>
        </w:rPr>
        <w:t xml:space="preserve">  </w:t>
      </w:r>
      <w:bookmarkStart w:name="_Hlk236394343" w:id="2"/>
      <w:r>
        <w:rPr>
          <w:rFonts w:ascii="Arial" w:hAnsi="Arial" w:cs="Arial"/>
          <w:bCs/>
          <w:sz w:val="24"/>
          <w:szCs w:val="24"/>
        </w:rPr>
        <w:t xml:space="preserve">da bi dana </w:t>
      </w:r>
      <w:r>
        <w:rPr>
          <w:rFonts w:ascii="Arial" w:hAnsi="Arial" w:cs="Arial"/>
          <w:sz w:val="24"/>
          <w:szCs w:val="24"/>
        </w:rPr>
        <w:t xml:space="preserve"> </w:t>
      </w:r>
      <w:bookmarkStart w:name="_Hlk236390469" w:id="3"/>
      <w:r>
        <w:rPr>
          <w:rFonts w:ascii="Arial" w:hAnsi="Arial" w:cs="Arial"/>
          <w:sz w:val="24"/>
          <w:szCs w:val="24"/>
        </w:rPr>
        <w:t xml:space="preserve">11. rujna 2022. od 16: 00 sati do 18:00 sati u mjestu Plitvička Jezera, naselje Mukinje </w:t>
      </w:r>
      <w:bookmarkEnd w:id="2"/>
      <w:r>
        <w:rPr>
          <w:rFonts w:ascii="Arial" w:hAnsi="Arial" w:cs="Arial"/>
          <w:sz w:val="24"/>
          <w:szCs w:val="24"/>
        </w:rPr>
        <w:t>za vrijeme odigravanja natjecateljske nogometne utakmice Nogometnog saveza Ličko-senjske županije između „NK Plitvice“ i „NK Sokolac“ na tribinama nogometnog stadiona "Blatuša" prvookrivljeni i trećeokrivljeni iskazali protupravno ponašanje na način da su palili i bacali pirotehnička sredstva (baklje, dimne zavjese, petarde, rakete i dr.),</w:t>
      </w:r>
    </w:p>
    <w:bookmarkEnd w:id="3"/>
    <w:p w:rsidR="00B83D53" w:rsidP="005C5DD8" w:rsidRDefault="00B83D53">
      <w:pPr>
        <w:spacing w:line="240" w:lineRule="auto"/>
        <w:ind w:firstLine="720"/>
        <w:jc w:val="both"/>
        <w:rPr>
          <w:rFonts w:ascii="Arial" w:hAnsi="Arial" w:cs="Arial"/>
          <w:sz w:val="24"/>
          <w:szCs w:val="24"/>
        </w:rPr>
      </w:pPr>
      <w:r>
        <w:rPr>
          <w:rFonts w:ascii="Arial" w:hAnsi="Arial" w:cs="Arial"/>
          <w:sz w:val="24"/>
          <w:szCs w:val="24"/>
        </w:rPr>
        <w:t xml:space="preserve"> dakle,  da  bi isti  palili i bacali pirotehnička sredstva za vrijeme odigravanja nogometne utakmice, postupivši suprotno odredbi članka 4. stavak 1. točka 8. Zakona o sprječavanju nereda na športskim natjecanjima, </w:t>
      </w: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rPr>
        <w:t xml:space="preserve"> pa da bi time </w:t>
      </w:r>
      <w:r w:rsidR="00DB1FD6">
        <w:rPr>
          <w:rFonts w:ascii="Arial" w:hAnsi="Arial" w:cs="Arial"/>
          <w:sz w:val="24"/>
          <w:szCs w:val="24"/>
        </w:rPr>
        <w:t xml:space="preserve">počinili </w:t>
      </w:r>
      <w:r>
        <w:rPr>
          <w:rFonts w:ascii="Arial" w:hAnsi="Arial" w:cs="Arial"/>
          <w:sz w:val="24"/>
          <w:szCs w:val="24"/>
        </w:rPr>
        <w:t>prekršajno djelo iz članka 39. A. stavak 1. točka 3. Zakona o sprječavanju nereda na športskim natjecanjima.</w:t>
      </w:r>
    </w:p>
    <w:p w:rsidR="00B83D53" w:rsidP="005C5DD8" w:rsidRDefault="00B83D53">
      <w:pPr>
        <w:spacing w:line="240" w:lineRule="auto"/>
        <w:ind w:firstLine="708"/>
        <w:jc w:val="both"/>
        <w:rPr>
          <w:rFonts w:ascii="Arial" w:hAnsi="Arial" w:cs="Arial"/>
          <w:sz w:val="24"/>
          <w:szCs w:val="24"/>
        </w:rPr>
      </w:pP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rPr>
        <w:t>II.  U odnosu na petookrivljenog  STIPU KRIZMANIĆA OIB: 13678653049, sina Dragana, rođen</w:t>
      </w:r>
      <w:r w:rsidR="00AC1850">
        <w:rPr>
          <w:rFonts w:ascii="Arial" w:hAnsi="Arial" w:cs="Arial"/>
          <w:sz w:val="24"/>
          <w:szCs w:val="24"/>
        </w:rPr>
        <w:t>og</w:t>
      </w:r>
      <w:r>
        <w:rPr>
          <w:rFonts w:ascii="Arial" w:hAnsi="Arial" w:cs="Arial"/>
          <w:sz w:val="24"/>
          <w:szCs w:val="24"/>
        </w:rPr>
        <w:t xml:space="preserve"> 13. svibnja 1996. u Ogulinu, državljanina RH, sa prebivalištem u Plitvičkim Jezerima, Smoljanac 63,  prekršajno neosuđivanog, kazneno osuđivanog za jedno kazneno djelo iz  članka 215.</w:t>
      </w:r>
      <w:r w:rsidR="00AC1850">
        <w:rPr>
          <w:rFonts w:ascii="Arial" w:hAnsi="Arial" w:cs="Arial"/>
          <w:sz w:val="24"/>
          <w:szCs w:val="24"/>
        </w:rPr>
        <w:t xml:space="preserve"> </w:t>
      </w:r>
      <w:r>
        <w:rPr>
          <w:rFonts w:ascii="Arial" w:hAnsi="Arial" w:cs="Arial"/>
          <w:sz w:val="24"/>
          <w:szCs w:val="24"/>
        </w:rPr>
        <w:t>stavak 1. KZ, odlukom ovog suda od dana 14. listopada 2022., vodi se još jedan prekršajni postupak, kazneni postupak se ne vodi</w:t>
      </w: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rPr>
        <w:t xml:space="preserve">                                         OPTUŽBA SE ODBIJA</w:t>
      </w:r>
    </w:p>
    <w:p w:rsidR="00B83D53" w:rsidP="005C5DD8" w:rsidRDefault="00B83D53">
      <w:pPr>
        <w:spacing w:line="240" w:lineRule="auto"/>
        <w:ind w:firstLine="720"/>
        <w:jc w:val="both"/>
        <w:rPr>
          <w:rFonts w:ascii="Arial" w:hAnsi="Arial" w:cs="Arial"/>
          <w:sz w:val="24"/>
          <w:szCs w:val="24"/>
        </w:rPr>
      </w:pPr>
      <w:r>
        <w:rPr>
          <w:rFonts w:ascii="Arial" w:hAnsi="Arial" w:cs="Arial"/>
          <w:bCs/>
          <w:sz w:val="24"/>
          <w:szCs w:val="24"/>
        </w:rPr>
        <w:t xml:space="preserve">da bi dana </w:t>
      </w:r>
      <w:r>
        <w:rPr>
          <w:rFonts w:ascii="Arial" w:hAnsi="Arial" w:cs="Arial"/>
          <w:sz w:val="24"/>
          <w:szCs w:val="24"/>
        </w:rPr>
        <w:t xml:space="preserve"> 11. rujna 2022. od 16: 00 sati do 18:00 sati u mjestu Plitvička Jezera, naselje Mukinje za vrijeme odigravanja natjecateljske nogometne utakmice Nogometnog saveza Ličko-senjske županije između „NK Plitvice“ i „NK Sokolac“ na tribinama nogometnog stadiona "Blatuša"  okrivljeni iskazao protupravno ponašanje na način da je palio i bacao pirotehnička sredstva (baklje, dimne zavjese, petarde, rakete i dr.),</w:t>
      </w:r>
    </w:p>
    <w:p w:rsidR="00B83D53" w:rsidP="005C5DD8" w:rsidRDefault="00B83D53">
      <w:pPr>
        <w:spacing w:line="240" w:lineRule="auto"/>
        <w:ind w:firstLine="720"/>
        <w:jc w:val="both"/>
        <w:rPr>
          <w:rFonts w:ascii="Arial" w:hAnsi="Arial" w:cs="Arial"/>
          <w:sz w:val="24"/>
          <w:szCs w:val="24"/>
        </w:rPr>
      </w:pPr>
      <w:r>
        <w:rPr>
          <w:rFonts w:ascii="Arial" w:hAnsi="Arial" w:cs="Arial"/>
          <w:sz w:val="24"/>
          <w:szCs w:val="24"/>
        </w:rPr>
        <w:t xml:space="preserve">dakle,  da  bi isti  palio i bacao pirotehnička sredstva za vrijeme odigravanja nogometne utakmice, postupivši suprotno odredbi članka 4. stavak 1. točka 8. Zakona o sprječavanju nereda na športskim natjecanjima, </w:t>
      </w:r>
    </w:p>
    <w:p w:rsidR="00B83D53" w:rsidP="005C5DD8" w:rsidRDefault="00B83D53">
      <w:pPr>
        <w:spacing w:line="240" w:lineRule="auto"/>
        <w:ind w:firstLine="708"/>
        <w:jc w:val="both"/>
        <w:rPr>
          <w:rFonts w:ascii="Arial" w:hAnsi="Arial" w:cs="Arial"/>
          <w:sz w:val="24"/>
          <w:szCs w:val="24"/>
        </w:rPr>
      </w:pPr>
      <w:r>
        <w:rPr>
          <w:rFonts w:ascii="Arial" w:hAnsi="Arial" w:cs="Arial"/>
          <w:sz w:val="24"/>
          <w:szCs w:val="24"/>
        </w:rPr>
        <w:t>pa da bi time počinio prekršajno djelo iz članka 39. A. stavak 1. točka 3. Zakona o sprječavanju nereda na športskim natjecanjima</w:t>
      </w:r>
      <w:r w:rsidR="001E1A0D">
        <w:rPr>
          <w:rFonts w:ascii="Arial" w:hAnsi="Arial" w:cs="Arial"/>
          <w:sz w:val="24"/>
          <w:szCs w:val="24"/>
        </w:rPr>
        <w:t>.</w:t>
      </w:r>
      <w:r>
        <w:rPr>
          <w:rFonts w:ascii="Arial" w:hAnsi="Arial" w:cs="Arial"/>
          <w:sz w:val="24"/>
          <w:szCs w:val="24"/>
        </w:rPr>
        <w:t xml:space="preserve"> </w:t>
      </w:r>
    </w:p>
    <w:p w:rsidR="00B83D53" w:rsidP="008C7E71" w:rsidRDefault="00B83D53">
      <w:pPr>
        <w:spacing w:line="240" w:lineRule="auto"/>
        <w:ind w:firstLine="708"/>
        <w:jc w:val="both"/>
        <w:rPr>
          <w:rFonts w:ascii="Arial" w:hAnsi="Arial" w:cs="Arial"/>
          <w:sz w:val="24"/>
          <w:szCs w:val="24"/>
        </w:rPr>
      </w:pPr>
      <w:r>
        <w:rPr>
          <w:rFonts w:ascii="Arial" w:hAnsi="Arial" w:cs="Arial"/>
          <w:sz w:val="24"/>
          <w:szCs w:val="24"/>
        </w:rPr>
        <w:t xml:space="preserve">III. Troškovi predmetnog prekršajnog postupka padaju na teret proračunskih sredstava ovog suda, u skladu s odredbom članka 140. stavak 2. Prekršajnog zakona. </w:t>
      </w:r>
    </w:p>
    <w:p w:rsidR="00B83D53" w:rsidP="00B83D53" w:rsidRDefault="00B83D53">
      <w:pPr>
        <w:pStyle w:val="Default"/>
        <w:jc w:val="both"/>
        <w:rPr>
          <w:color w:val="auto"/>
        </w:rPr>
      </w:pPr>
    </w:p>
    <w:p w:rsidR="004F0416" w:rsidP="004F0416" w:rsidRDefault="004F0416">
      <w:pPr>
        <w:spacing w:after="0" w:line="240" w:lineRule="auto"/>
        <w:jc w:val="center"/>
      </w:pPr>
    </w:p>
    <w:p w:rsidR="004F0416" w:rsidP="004F0416" w:rsidRDefault="004F0416">
      <w:pPr>
        <w:pStyle w:val="Default"/>
        <w:jc w:val="center"/>
        <w:rPr>
          <w:color w:val="auto"/>
        </w:rPr>
      </w:pPr>
      <w:r>
        <w:t>Obrazloženje</w:t>
      </w:r>
    </w:p>
    <w:p w:rsidR="004F0416" w:rsidP="004F0416" w:rsidRDefault="004F0416">
      <w:pPr>
        <w:spacing w:line="240" w:lineRule="auto"/>
        <w:ind w:firstLine="708"/>
        <w:rPr>
          <w:rFonts w:ascii="Arial" w:hAnsi="Arial" w:cs="Arial"/>
          <w:sz w:val="24"/>
          <w:szCs w:val="24"/>
        </w:rPr>
      </w:pPr>
    </w:p>
    <w:p w:rsidR="004F0416" w:rsidP="004B1D7A" w:rsidRDefault="004B1D7A">
      <w:pPr>
        <w:spacing w:line="240" w:lineRule="auto"/>
        <w:ind w:firstLine="720"/>
        <w:jc w:val="both"/>
        <w:rPr>
          <w:rFonts w:ascii="Arial" w:hAnsi="Arial" w:cs="Arial"/>
        </w:rPr>
      </w:pPr>
      <w:r>
        <w:rPr>
          <w:rFonts w:ascii="Arial" w:hAnsi="Arial" w:cs="Arial"/>
          <w:sz w:val="24"/>
          <w:szCs w:val="24"/>
        </w:rPr>
        <w:t xml:space="preserve">1. Ovlašteni tužitelj pod uvodno oznakom podnio je ovom sudu optužni prijedlog protiv </w:t>
      </w:r>
      <w:r>
        <w:rPr>
          <w:rFonts w:ascii="Arial" w:hAnsi="Arial" w:cs="Arial"/>
          <w:sz w:val="24"/>
          <w:szCs w:val="24"/>
          <w:lang w:val="en-US"/>
        </w:rPr>
        <w:t xml:space="preserve">prvookrivljenog LEONA DIJANEŽEVIĆA, drugookrivljenog MIHOVILA ŠPEHARA, OIB: 81901768882, trećeokrivljenog MARIA BIĆANIĆA, OIB: 25713090020, četvrtookrivljenog LUKE BIĆANIĆA, petookrivljenog STIPE KRIZMANIĆA, OIB:13678653049, šestookrivljenika ŽELJKA MARJANOVIĆA, OIB: </w:t>
      </w:r>
      <w:r>
        <w:rPr>
          <w:rFonts w:ascii="Arial" w:hAnsi="Arial" w:cs="Arial"/>
          <w:sz w:val="24"/>
          <w:szCs w:val="24"/>
          <w:lang w:val="en-US"/>
        </w:rPr>
        <w:lastRenderedPageBreak/>
        <w:t xml:space="preserve">75050157668, sedmookrivljenika DANIJELA MATOVINE, OIB: 37095632534 i osmookrivljenog MILANA BIĆANIĆA OIB: 13262415503, </w:t>
      </w:r>
      <w:r>
        <w:rPr>
          <w:rFonts w:ascii="Arial" w:hAnsi="Arial" w:cs="Arial"/>
          <w:sz w:val="24"/>
          <w:szCs w:val="24"/>
        </w:rPr>
        <w:t>terećenih za počinjenje prekršajnog djela iz članka 39. A. stavak 1. točka 3. Zakona o sprječavanju nereda na športskim natjecanjima. Po zaprimanju navedenog optužnog prijedloga sud je utvrdio da su ispunjene pretpostavke za primjenu odredbe članka 230. PZ-a te je izdan ovosudni prekršajni nalog poslovni broj: Pp-1875/2022-28 od 29. travnja 2026. prema kojem su imenovani okrivljenici 1-8 oglašeni krivima za utuženi prekršaj te im je svakom ponaosob izrečena novčana kazna u iznosu od 210,00 eura, kao i trošak postupka u iznosu od 20,00 eura</w:t>
      </w:r>
      <w:r w:rsidR="00B22C24">
        <w:rPr>
          <w:rFonts w:ascii="Arial" w:hAnsi="Arial" w:cs="Arial"/>
          <w:sz w:val="24"/>
          <w:szCs w:val="24"/>
        </w:rPr>
        <w:t xml:space="preserve"> </w:t>
      </w:r>
      <w:r>
        <w:rPr>
          <w:rFonts w:ascii="Arial" w:hAnsi="Arial" w:cs="Arial"/>
          <w:sz w:val="24"/>
          <w:szCs w:val="24"/>
        </w:rPr>
        <w:t xml:space="preserve">- svakom. Okrivljenici su u prekršajnom nalogu upozoreni na odredbu članka 152. stavak 3. PZ-a, odnosno ukoliko u roku od 30 dana od dana pravomoćnosti prekršajnog naloga izvrše platež novčane kazne u iznosu od 2/3 izrečene novčane kazne, da će im se novčana kazna smatrati izvršenom u cijelosti. </w:t>
      </w:r>
    </w:p>
    <w:p w:rsidR="004B1D7A" w:rsidP="00B22C24" w:rsidRDefault="004F0416">
      <w:pPr>
        <w:pStyle w:val="Tijeloteksta"/>
        <w:rPr>
          <w:rFonts w:ascii="Arial" w:hAnsi="Arial" w:cs="Arial"/>
        </w:rPr>
      </w:pPr>
      <w:r>
        <w:rPr>
          <w:rFonts w:ascii="Arial" w:hAnsi="Arial" w:cs="Arial"/>
        </w:rPr>
        <w:tab/>
      </w:r>
      <w:r w:rsidR="00EF1B50">
        <w:rPr>
          <w:rFonts w:ascii="Arial" w:hAnsi="Arial" w:cs="Arial"/>
        </w:rPr>
        <w:t>2.</w:t>
      </w:r>
      <w:r w:rsidRPr="00EF1B50" w:rsidR="00EF1B50">
        <w:rPr>
          <w:rFonts w:ascii="Arial" w:hAnsi="Arial" w:cs="Arial"/>
        </w:rPr>
        <w:t xml:space="preserve"> </w:t>
      </w:r>
      <w:r w:rsidR="004B1D7A">
        <w:rPr>
          <w:rFonts w:ascii="Arial" w:hAnsi="Arial" w:cs="Arial"/>
        </w:rPr>
        <w:t xml:space="preserve">Nastavno tome, </w:t>
      </w:r>
      <w:r w:rsidR="00B22C24">
        <w:rPr>
          <w:rFonts w:ascii="Arial" w:hAnsi="Arial" w:cs="Arial"/>
        </w:rPr>
        <w:t xml:space="preserve"> </w:t>
      </w:r>
      <w:r w:rsidR="00DB1FD6">
        <w:rPr>
          <w:rFonts w:ascii="Arial" w:hAnsi="Arial" w:cs="Arial"/>
        </w:rPr>
        <w:t xml:space="preserve">u odnosu na </w:t>
      </w:r>
      <w:r w:rsidR="00B22C24">
        <w:rPr>
          <w:rFonts w:ascii="Arial" w:hAnsi="Arial" w:cs="Arial"/>
        </w:rPr>
        <w:t>d</w:t>
      </w:r>
      <w:r w:rsidR="004B1D7A">
        <w:rPr>
          <w:rFonts w:ascii="Arial" w:hAnsi="Arial" w:cs="Arial"/>
        </w:rPr>
        <w:t>rugookrivljen</w:t>
      </w:r>
      <w:r w:rsidR="00DB1FD6">
        <w:rPr>
          <w:rFonts w:ascii="Arial" w:hAnsi="Arial" w:cs="Arial"/>
        </w:rPr>
        <w:t>og</w:t>
      </w:r>
      <w:r w:rsidRPr="004B1D7A" w:rsidR="004B1D7A">
        <w:rPr>
          <w:rFonts w:ascii="Arial" w:hAnsi="Arial" w:cs="Arial"/>
          <w:lang w:val="en-US"/>
        </w:rPr>
        <w:t xml:space="preserve"> </w:t>
      </w:r>
      <w:r w:rsidR="004B1D7A">
        <w:rPr>
          <w:rFonts w:ascii="Arial" w:hAnsi="Arial" w:cs="Arial"/>
          <w:lang w:val="en-US"/>
        </w:rPr>
        <w:t>MIHOVIL</w:t>
      </w:r>
      <w:r w:rsidR="00DB1FD6">
        <w:rPr>
          <w:rFonts w:ascii="Arial" w:hAnsi="Arial" w:cs="Arial"/>
          <w:lang w:val="en-US"/>
        </w:rPr>
        <w:t>A</w:t>
      </w:r>
      <w:r w:rsidR="004B1D7A">
        <w:rPr>
          <w:rFonts w:ascii="Arial" w:hAnsi="Arial" w:cs="Arial"/>
          <w:lang w:val="en-US"/>
        </w:rPr>
        <w:t xml:space="preserve"> ŠPEHAR</w:t>
      </w:r>
      <w:r w:rsidR="00DB1FD6">
        <w:rPr>
          <w:rFonts w:ascii="Arial" w:hAnsi="Arial" w:cs="Arial"/>
          <w:lang w:val="en-US"/>
        </w:rPr>
        <w:t>A</w:t>
      </w:r>
      <w:r w:rsidR="004B1D7A">
        <w:rPr>
          <w:rFonts w:ascii="Arial" w:hAnsi="Arial" w:cs="Arial"/>
          <w:lang w:val="en-US"/>
        </w:rPr>
        <w:t>,  četvrtookrivljen</w:t>
      </w:r>
      <w:r w:rsidR="00DB1FD6">
        <w:rPr>
          <w:rFonts w:ascii="Arial" w:hAnsi="Arial" w:cs="Arial"/>
          <w:lang w:val="en-US"/>
        </w:rPr>
        <w:t>og</w:t>
      </w:r>
      <w:r w:rsidR="004B1D7A">
        <w:rPr>
          <w:rFonts w:ascii="Arial" w:hAnsi="Arial" w:cs="Arial"/>
          <w:lang w:val="en-US"/>
        </w:rPr>
        <w:t xml:space="preserve"> LUK</w:t>
      </w:r>
      <w:r w:rsidR="00DB1FD6">
        <w:rPr>
          <w:rFonts w:ascii="Arial" w:hAnsi="Arial" w:cs="Arial"/>
          <w:lang w:val="en-US"/>
        </w:rPr>
        <w:t>U</w:t>
      </w:r>
      <w:r w:rsidR="004B1D7A">
        <w:rPr>
          <w:rFonts w:ascii="Arial" w:hAnsi="Arial" w:cs="Arial"/>
          <w:lang w:val="en-US"/>
        </w:rPr>
        <w:t xml:space="preserve"> BIĆANIĆ</w:t>
      </w:r>
      <w:r w:rsidR="00DB1FD6">
        <w:rPr>
          <w:rFonts w:ascii="Arial" w:hAnsi="Arial" w:cs="Arial"/>
          <w:lang w:val="en-US"/>
        </w:rPr>
        <w:t>A</w:t>
      </w:r>
      <w:r w:rsidR="004B1D7A">
        <w:rPr>
          <w:rFonts w:ascii="Arial" w:hAnsi="Arial" w:cs="Arial"/>
          <w:lang w:val="en-US"/>
        </w:rPr>
        <w:t>, šestookrivljen</w:t>
      </w:r>
      <w:r w:rsidR="00DB1FD6">
        <w:rPr>
          <w:rFonts w:ascii="Arial" w:hAnsi="Arial" w:cs="Arial"/>
          <w:lang w:val="en-US"/>
        </w:rPr>
        <w:t>og</w:t>
      </w:r>
      <w:r w:rsidR="004B1D7A">
        <w:rPr>
          <w:rFonts w:ascii="Arial" w:hAnsi="Arial" w:cs="Arial"/>
          <w:lang w:val="en-US"/>
        </w:rPr>
        <w:t xml:space="preserve"> ŽELJK</w:t>
      </w:r>
      <w:r w:rsidR="00DB1FD6">
        <w:rPr>
          <w:rFonts w:ascii="Arial" w:hAnsi="Arial" w:cs="Arial"/>
          <w:lang w:val="en-US"/>
        </w:rPr>
        <w:t>A</w:t>
      </w:r>
      <w:r w:rsidR="004B1D7A">
        <w:rPr>
          <w:rFonts w:ascii="Arial" w:hAnsi="Arial" w:cs="Arial"/>
          <w:lang w:val="en-US"/>
        </w:rPr>
        <w:t xml:space="preserve"> MARJANOVIĆ</w:t>
      </w:r>
      <w:r w:rsidR="00DB1FD6">
        <w:rPr>
          <w:rFonts w:ascii="Arial" w:hAnsi="Arial" w:cs="Arial"/>
          <w:lang w:val="en-US"/>
        </w:rPr>
        <w:t>A</w:t>
      </w:r>
      <w:r w:rsidR="004B1D7A">
        <w:rPr>
          <w:rFonts w:ascii="Arial" w:hAnsi="Arial" w:cs="Arial"/>
          <w:lang w:val="en-US"/>
        </w:rPr>
        <w:t>, sedmookrivljen</w:t>
      </w:r>
      <w:r w:rsidR="00DB1FD6">
        <w:rPr>
          <w:rFonts w:ascii="Arial" w:hAnsi="Arial" w:cs="Arial"/>
          <w:lang w:val="en-US"/>
        </w:rPr>
        <w:t>og</w:t>
      </w:r>
      <w:r w:rsidR="004B1D7A">
        <w:rPr>
          <w:rFonts w:ascii="Arial" w:hAnsi="Arial" w:cs="Arial"/>
          <w:lang w:val="en-US"/>
        </w:rPr>
        <w:t xml:space="preserve"> DANIJEL</w:t>
      </w:r>
      <w:r w:rsidR="00DB1FD6">
        <w:rPr>
          <w:rFonts w:ascii="Arial" w:hAnsi="Arial" w:cs="Arial"/>
          <w:lang w:val="en-US"/>
        </w:rPr>
        <w:t>A</w:t>
      </w:r>
      <w:r w:rsidR="004B1D7A">
        <w:rPr>
          <w:rFonts w:ascii="Arial" w:hAnsi="Arial" w:cs="Arial"/>
          <w:lang w:val="en-US"/>
        </w:rPr>
        <w:t xml:space="preserve"> MATOVIN</w:t>
      </w:r>
      <w:r w:rsidR="00DB1FD6">
        <w:rPr>
          <w:rFonts w:ascii="Arial" w:hAnsi="Arial" w:cs="Arial"/>
          <w:lang w:val="en-US"/>
        </w:rPr>
        <w:t>U</w:t>
      </w:r>
      <w:r w:rsidR="004B1D7A">
        <w:rPr>
          <w:rFonts w:ascii="Arial" w:hAnsi="Arial" w:cs="Arial"/>
          <w:lang w:val="en-US"/>
        </w:rPr>
        <w:t>, i osmookrivljen</w:t>
      </w:r>
      <w:r w:rsidR="00DB1FD6">
        <w:rPr>
          <w:rFonts w:ascii="Arial" w:hAnsi="Arial" w:cs="Arial"/>
          <w:lang w:val="en-US"/>
        </w:rPr>
        <w:t>og</w:t>
      </w:r>
      <w:r w:rsidR="004B1D7A">
        <w:rPr>
          <w:rFonts w:ascii="Arial" w:hAnsi="Arial" w:cs="Arial"/>
          <w:lang w:val="en-US"/>
        </w:rPr>
        <w:t xml:space="preserve"> MILAN</w:t>
      </w:r>
      <w:r w:rsidR="00DB1FD6">
        <w:rPr>
          <w:rFonts w:ascii="Arial" w:hAnsi="Arial" w:cs="Arial"/>
          <w:lang w:val="en-US"/>
        </w:rPr>
        <w:t>A</w:t>
      </w:r>
      <w:r w:rsidR="004B1D7A">
        <w:rPr>
          <w:rFonts w:ascii="Arial" w:hAnsi="Arial" w:cs="Arial"/>
          <w:lang w:val="en-US"/>
        </w:rPr>
        <w:t xml:space="preserve"> BIĆANIĆ</w:t>
      </w:r>
      <w:r w:rsidR="00DB1FD6">
        <w:rPr>
          <w:rFonts w:ascii="Arial" w:hAnsi="Arial" w:cs="Arial"/>
          <w:lang w:val="en-US"/>
        </w:rPr>
        <w:t>A</w:t>
      </w:r>
      <w:r w:rsidR="004B1D7A">
        <w:rPr>
          <w:rFonts w:ascii="Arial" w:hAnsi="Arial" w:cs="Arial"/>
          <w:lang w:val="en-US"/>
        </w:rPr>
        <w:t>,</w:t>
      </w:r>
      <w:r w:rsidR="00B22C24">
        <w:rPr>
          <w:rFonts w:ascii="Arial" w:hAnsi="Arial" w:cs="Arial"/>
          <w:lang w:val="en-US"/>
        </w:rPr>
        <w:t xml:space="preserve"> po predmetn</w:t>
      </w:r>
      <w:r w:rsidR="00DB1FD6">
        <w:rPr>
          <w:rFonts w:ascii="Arial" w:hAnsi="Arial" w:cs="Arial"/>
          <w:lang w:val="en-US"/>
        </w:rPr>
        <w:t>i</w:t>
      </w:r>
      <w:r w:rsidR="00B22C24">
        <w:rPr>
          <w:rFonts w:ascii="Arial" w:hAnsi="Arial" w:cs="Arial"/>
          <w:lang w:val="en-US"/>
        </w:rPr>
        <w:t xml:space="preserve"> sudsk</w:t>
      </w:r>
      <w:r w:rsidR="00DB1FD6">
        <w:rPr>
          <w:rFonts w:ascii="Arial" w:hAnsi="Arial" w:cs="Arial"/>
          <w:lang w:val="en-US"/>
        </w:rPr>
        <w:t>i</w:t>
      </w:r>
      <w:r w:rsidR="00B22C24">
        <w:rPr>
          <w:rFonts w:ascii="Arial" w:hAnsi="Arial" w:cs="Arial"/>
          <w:lang w:val="en-US"/>
        </w:rPr>
        <w:t xml:space="preserve"> prekršajn</w:t>
      </w:r>
      <w:r w:rsidR="00DB1FD6">
        <w:rPr>
          <w:rFonts w:ascii="Arial" w:hAnsi="Arial" w:cs="Arial"/>
          <w:lang w:val="en-US"/>
        </w:rPr>
        <w:t>i</w:t>
      </w:r>
      <w:r w:rsidR="00B22C24">
        <w:rPr>
          <w:rFonts w:ascii="Arial" w:hAnsi="Arial" w:cs="Arial"/>
          <w:lang w:val="en-US"/>
        </w:rPr>
        <w:t xml:space="preserve"> nalog</w:t>
      </w:r>
      <w:r w:rsidR="00DB1FD6">
        <w:rPr>
          <w:rFonts w:ascii="Arial" w:hAnsi="Arial" w:cs="Arial"/>
          <w:lang w:val="en-US"/>
        </w:rPr>
        <w:t xml:space="preserve"> postao je pravomoćan i izvršan te su isti </w:t>
      </w:r>
      <w:r w:rsidR="004B1D7A">
        <w:rPr>
          <w:rFonts w:ascii="Arial" w:hAnsi="Arial" w:cs="Arial"/>
          <w:lang w:val="en-US"/>
        </w:rPr>
        <w:t xml:space="preserve"> izvršili  plaćanje novčane kazne i troška postupka, </w:t>
      </w:r>
      <w:r w:rsidR="00347380">
        <w:rPr>
          <w:rFonts w:ascii="Arial" w:hAnsi="Arial" w:cs="Arial"/>
          <w:lang w:val="en-US"/>
        </w:rPr>
        <w:t>dok</w:t>
      </w:r>
      <w:r w:rsidR="004B1D7A">
        <w:rPr>
          <w:rFonts w:ascii="Arial" w:hAnsi="Arial" w:cs="Arial"/>
          <w:lang w:val="en-US"/>
        </w:rPr>
        <w:t xml:space="preserve"> </w:t>
      </w:r>
      <w:r w:rsidR="00B22C24">
        <w:rPr>
          <w:rFonts w:ascii="Arial" w:hAnsi="Arial" w:cs="Arial"/>
          <w:lang w:val="en-US"/>
        </w:rPr>
        <w:t xml:space="preserve">su </w:t>
      </w:r>
      <w:r w:rsidR="004B1D7A">
        <w:rPr>
          <w:rFonts w:ascii="Arial" w:hAnsi="Arial" w:cs="Arial"/>
          <w:lang w:val="en-US"/>
        </w:rPr>
        <w:t xml:space="preserve"> </w:t>
      </w:r>
      <w:r w:rsidR="00B22C24">
        <w:rPr>
          <w:rFonts w:ascii="Arial" w:hAnsi="Arial" w:cs="Arial"/>
          <w:lang w:val="en-US"/>
        </w:rPr>
        <w:t xml:space="preserve">prvookrivljeni LEON DIJANEŽEVIĆ, trećeokrivljeni MARIO BIĆANIĆ i petokrivljeni  STIPE KRIZMANIĆ podnijeli </w:t>
      </w:r>
      <w:r w:rsidR="00161331">
        <w:rPr>
          <w:rFonts w:ascii="Arial" w:hAnsi="Arial" w:cs="Arial"/>
          <w:lang w:val="en-US"/>
        </w:rPr>
        <w:t xml:space="preserve">ovom sudu </w:t>
      </w:r>
      <w:r w:rsidR="00B22C24">
        <w:rPr>
          <w:rFonts w:ascii="Arial" w:hAnsi="Arial" w:cs="Arial"/>
          <w:lang w:val="en-US"/>
        </w:rPr>
        <w:t>pravodoban i dopušten prigovor na pobijani ovosudni prekršajni nalog te je sud pristupio provedbi redovnog prekršajnog postupka određivanjem glavne rasprave kod ovog suda</w:t>
      </w:r>
    </w:p>
    <w:p w:rsidR="004B1D7A" w:rsidP="00EF1B50" w:rsidRDefault="004B1D7A">
      <w:pPr>
        <w:spacing w:line="240" w:lineRule="auto"/>
        <w:jc w:val="both"/>
        <w:rPr>
          <w:rFonts w:ascii="Arial" w:hAnsi="Arial" w:cs="Arial"/>
          <w:sz w:val="24"/>
          <w:szCs w:val="24"/>
        </w:rPr>
      </w:pPr>
    </w:p>
    <w:p w:rsidR="00B22C24" w:rsidP="004F0416" w:rsidRDefault="00B22C24">
      <w:pPr>
        <w:spacing w:line="240" w:lineRule="auto"/>
        <w:jc w:val="both"/>
        <w:rPr>
          <w:rFonts w:ascii="Arial" w:hAnsi="Arial" w:cs="Arial"/>
          <w:sz w:val="24"/>
          <w:szCs w:val="24"/>
        </w:rPr>
      </w:pPr>
      <w:r>
        <w:rPr>
          <w:rFonts w:ascii="Arial" w:hAnsi="Arial" w:cs="Arial"/>
          <w:sz w:val="24"/>
          <w:szCs w:val="24"/>
        </w:rPr>
        <w:t xml:space="preserve">          3. Na glavnoj raspravi održanoj kod ovog suda dana 30. lipnja 2026. sud je posebnim rješenjem stavio van snage ovosudni prekršajni nalog u odnosu na prvookrivljenog Leona Dijaneževića, trećeokrivljenog Maria Bićanića i petookrivljenog  Stipu Krizmanića, s tim da je prvookrivljeni na navedenom ročištu iznio svoju obranu, dok su </w:t>
      </w:r>
      <w:r w:rsidR="00860A7B">
        <w:rPr>
          <w:rFonts w:ascii="Arial" w:hAnsi="Arial" w:cs="Arial"/>
          <w:sz w:val="24"/>
          <w:szCs w:val="24"/>
        </w:rPr>
        <w:t xml:space="preserve">trećeokrivljeni i petookrivljeni dostavili ovom sudu pisanu obranu.  U obrani prvookrivljeni Leon Dijanežević poriče da bi počinio prekršaj kojim se tereti, </w:t>
      </w:r>
      <w:r w:rsidR="00347380">
        <w:rPr>
          <w:rFonts w:ascii="Arial" w:hAnsi="Arial" w:cs="Arial"/>
          <w:sz w:val="24"/>
          <w:szCs w:val="24"/>
        </w:rPr>
        <w:t>odnosno</w:t>
      </w:r>
      <w:r w:rsidR="00860A7B">
        <w:rPr>
          <w:rFonts w:ascii="Arial" w:hAnsi="Arial" w:cs="Arial"/>
          <w:sz w:val="24"/>
          <w:szCs w:val="24"/>
        </w:rPr>
        <w:t xml:space="preserve"> da bi on osobno palio i bacao pirotehnička sredstva tijekom odigravanja predmetne nogometne utakmice. Ističe da je profesionalni vatrogasac zaposlen u JVP Grada Zagreba</w:t>
      </w:r>
      <w:r>
        <w:rPr>
          <w:rFonts w:ascii="Arial" w:hAnsi="Arial" w:cs="Arial"/>
          <w:sz w:val="24"/>
          <w:szCs w:val="24"/>
        </w:rPr>
        <w:t xml:space="preserve"> </w:t>
      </w:r>
      <w:r w:rsidR="00860A7B">
        <w:rPr>
          <w:rFonts w:ascii="Arial" w:hAnsi="Arial" w:cs="Arial"/>
          <w:sz w:val="24"/>
          <w:szCs w:val="24"/>
        </w:rPr>
        <w:t xml:space="preserve"> i da je u tom smislu odgovorna osoba i nikad za ništa osuđivan. Iskazuje da se njegov brat dan prije ženio u Korenici te da su kao svatovi bili nazočni vjenčanju, a da su drugi dan bili na ručku, a nakon toga da su otišli popiti kavu u bistrou </w:t>
      </w:r>
      <w:r w:rsidR="00DB1FD6">
        <w:rPr>
          <w:rFonts w:ascii="Arial" w:hAnsi="Arial" w:cs="Arial"/>
          <w:sz w:val="24"/>
          <w:szCs w:val="24"/>
        </w:rPr>
        <w:t>'</w:t>
      </w:r>
      <w:r w:rsidR="00860A7B">
        <w:rPr>
          <w:rFonts w:ascii="Arial" w:hAnsi="Arial" w:cs="Arial"/>
          <w:sz w:val="24"/>
          <w:szCs w:val="24"/>
        </w:rPr>
        <w:t>Vučn</w:t>
      </w:r>
      <w:r w:rsidR="00DB1FD6">
        <w:rPr>
          <w:rFonts w:ascii="Arial" w:hAnsi="Arial" w:cs="Arial"/>
          <w:sz w:val="24"/>
          <w:szCs w:val="24"/>
        </w:rPr>
        <w:t>i</w:t>
      </w:r>
      <w:r w:rsidR="00860A7B">
        <w:rPr>
          <w:rFonts w:ascii="Arial" w:hAnsi="Arial" w:cs="Arial"/>
          <w:sz w:val="24"/>
          <w:szCs w:val="24"/>
        </w:rPr>
        <w:t>ca</w:t>
      </w:r>
      <w:r w:rsidR="00DB1FD6">
        <w:rPr>
          <w:rFonts w:ascii="Arial" w:hAnsi="Arial" w:cs="Arial"/>
          <w:sz w:val="24"/>
          <w:szCs w:val="24"/>
        </w:rPr>
        <w:t>'</w:t>
      </w:r>
      <w:r w:rsidR="00860A7B">
        <w:rPr>
          <w:rFonts w:ascii="Arial" w:hAnsi="Arial" w:cs="Arial"/>
          <w:sz w:val="24"/>
          <w:szCs w:val="24"/>
        </w:rPr>
        <w:t xml:space="preserve"> na Mukinjama, kada su uočili da se odigrava predmetna nogometna utakmica. Navodi da su s njim bili majka, baka, očuh, stariji i mlađi brat te je u jednom trenutku pirotehničko sredstvo palo na sjedalicu na tribini u blizini gledatelja, no da je on osobno vatrogasac po profesiji te je reagirao na način da je uzeo to sredstvo kako se nitko ne bi ozlijedio i držao je u svojim rukama dok nije dogorjela u njegovim rukama i pritom nitko nije bio </w:t>
      </w:r>
      <w:r w:rsidR="00DB1FD6">
        <w:rPr>
          <w:rFonts w:ascii="Arial" w:hAnsi="Arial" w:cs="Arial"/>
          <w:sz w:val="24"/>
          <w:szCs w:val="24"/>
        </w:rPr>
        <w:t xml:space="preserve">ozlijeđen. Isti u </w:t>
      </w:r>
      <w:r w:rsidR="00860A7B">
        <w:rPr>
          <w:rFonts w:ascii="Arial" w:hAnsi="Arial" w:cs="Arial"/>
          <w:sz w:val="24"/>
          <w:szCs w:val="24"/>
        </w:rPr>
        <w:t xml:space="preserve"> cijelosti poriče da bi počinio prekršaj za koji se tereti i predlaže da se oslobodi od optužbe. </w:t>
      </w:r>
    </w:p>
    <w:p w:rsidR="00347380" w:rsidP="004D2C0F" w:rsidRDefault="00D50648">
      <w:pPr>
        <w:pStyle w:val="Tijeloteksta"/>
        <w:rPr>
          <w:rFonts w:ascii="Arial" w:hAnsi="Arial" w:cs="Arial"/>
        </w:rPr>
      </w:pPr>
      <w:r>
        <w:rPr>
          <w:rFonts w:ascii="Arial" w:hAnsi="Arial" w:cs="Arial"/>
        </w:rPr>
        <w:t xml:space="preserve">          </w:t>
      </w:r>
      <w:r w:rsidR="005E70F3">
        <w:rPr>
          <w:rFonts w:ascii="Arial" w:hAnsi="Arial" w:cs="Arial"/>
        </w:rPr>
        <w:t xml:space="preserve"> </w:t>
      </w:r>
      <w:r>
        <w:rPr>
          <w:rFonts w:ascii="Arial" w:hAnsi="Arial" w:cs="Arial"/>
        </w:rPr>
        <w:t>3</w:t>
      </w:r>
      <w:r w:rsidR="005E70F3">
        <w:rPr>
          <w:rFonts w:ascii="Arial" w:hAnsi="Arial" w:cs="Arial"/>
        </w:rPr>
        <w:t>.</w:t>
      </w:r>
      <w:r w:rsidR="00347380">
        <w:rPr>
          <w:rFonts w:ascii="Arial" w:hAnsi="Arial" w:cs="Arial"/>
        </w:rPr>
        <w:t>1. Trećeokrivljeni Mario Bićanić u pisanoj obrani navodi da  por</w:t>
      </w:r>
      <w:r w:rsidR="00DB1FD6">
        <w:rPr>
          <w:rFonts w:ascii="Arial" w:hAnsi="Arial" w:cs="Arial"/>
        </w:rPr>
        <w:t>i</w:t>
      </w:r>
      <w:r w:rsidR="00347380">
        <w:rPr>
          <w:rFonts w:ascii="Arial" w:hAnsi="Arial" w:cs="Arial"/>
        </w:rPr>
        <w:t xml:space="preserve">če učin djela prekršaja kojim je terećen i da nije počinio prekršaj kako ga se tereti optužnim aktom. Naglašava da je i u prethodnom postupku </w:t>
      </w:r>
      <w:r w:rsidR="00AF7C96">
        <w:rPr>
          <w:rFonts w:ascii="Arial" w:hAnsi="Arial" w:cs="Arial"/>
        </w:rPr>
        <w:t xml:space="preserve">on osobno bio ispitan isključivo u svojstvu svjedoka te se sjeća da je izjavio istovjetno kao u pisanoj obrani, no da je omaškom službene osobe koja je vršila radnju ispitivanja i istodobno radnju vođenja zapisnika, isto pogrešno naznačeno da bi trećeokrivljeni obavljao protupravnu radnju uz prijedlog da se iz prednjih razloga oslobodi od optužbe.  </w:t>
      </w:r>
    </w:p>
    <w:p w:rsidR="00AF7C96" w:rsidP="004D2C0F" w:rsidRDefault="00AF7C96">
      <w:pPr>
        <w:pStyle w:val="Tijeloteksta"/>
        <w:rPr>
          <w:rFonts w:ascii="Arial" w:hAnsi="Arial" w:cs="Arial"/>
        </w:rPr>
      </w:pPr>
    </w:p>
    <w:p w:rsidR="00AF7C96" w:rsidP="004D2C0F" w:rsidRDefault="00AF7C96">
      <w:pPr>
        <w:pStyle w:val="Tijeloteksta"/>
        <w:rPr>
          <w:rFonts w:ascii="Arial" w:hAnsi="Arial" w:cs="Arial"/>
        </w:rPr>
      </w:pPr>
      <w:r>
        <w:rPr>
          <w:rFonts w:ascii="Arial" w:hAnsi="Arial" w:cs="Arial"/>
        </w:rPr>
        <w:lastRenderedPageBreak/>
        <w:t xml:space="preserve">          3.2. Petookrivljeni </w:t>
      </w:r>
      <w:r w:rsidR="00AE7055">
        <w:rPr>
          <w:rFonts w:ascii="Arial" w:hAnsi="Arial" w:cs="Arial"/>
        </w:rPr>
        <w:t xml:space="preserve">Stipe Krizmanić u pisanoj obrani navodi da poriče predmetni prekršajni učin , a ovo iz razloga što je za svoje postupanje u inkriminiranom vremenu odgovarao u kaznenom postupku te je na glavnoj raspravi branitelj istog predložio da se u svrhu provedbe dokaznog postupka priklopi kazneni predmet spisa poslovni broj: K-167/2022. Posebno se u obrani navodi da Službena zabilješka PGP Korenica od dana 20. rujna 2022. na  kojoj je vršeno prepoznavanje sudionika u predmetnom događaju ne predstavlja zakonit dokaz i to u skladu s odredbama 300. stavak 1. točka 4. Zakona o kaznenom postupku ne predstavlja zakonito pribavljen dokaz, a s obzirom da </w:t>
      </w:r>
      <w:r w:rsidR="00D856F2">
        <w:rPr>
          <w:rFonts w:ascii="Arial" w:hAnsi="Arial" w:cs="Arial"/>
        </w:rPr>
        <w:t xml:space="preserve">izostaje potrebno upozorenje u prethodnom postupku u odnosu na osobu koja se prepoznaje, sukladno članku 288. stavak 2., stavak 3. i stavak 4. Zakona o kaznenom postupku. Zaključno u obrani branitelj petookrivljenika ističe da je isti već pravomoćno prekršajno osuđen za kazneno djelo u vezi predmetnog optuženja, pa da bi primjenom načela </w:t>
      </w:r>
      <w:r w:rsidRPr="00DB1FD6" w:rsidR="00D856F2">
        <w:rPr>
          <w:rFonts w:ascii="Arial" w:hAnsi="Arial" w:cs="Arial"/>
          <w:i/>
          <w:iCs/>
        </w:rPr>
        <w:t>'ne bis in idem'</w:t>
      </w:r>
      <w:r w:rsidR="00D856F2">
        <w:rPr>
          <w:rFonts w:ascii="Arial" w:hAnsi="Arial" w:cs="Arial"/>
        </w:rPr>
        <w:t xml:space="preserve"> valjalo u odnosu na petookrivljenik donijeti odluku kojom se u odnosu na istog optužba odbija. </w:t>
      </w:r>
    </w:p>
    <w:p w:rsidR="00347380" w:rsidP="004D2C0F" w:rsidRDefault="00347380">
      <w:pPr>
        <w:pStyle w:val="Tijeloteksta"/>
        <w:rPr>
          <w:rFonts w:ascii="Arial" w:hAnsi="Arial" w:cs="Arial"/>
        </w:rPr>
      </w:pPr>
    </w:p>
    <w:p w:rsidR="002D27B8" w:rsidP="00F80923" w:rsidRDefault="00F80923">
      <w:pPr>
        <w:pStyle w:val="Tijeloteksta"/>
        <w:rPr>
          <w:rFonts w:ascii="Arial" w:hAnsi="Arial" w:cs="Arial"/>
        </w:rPr>
      </w:pPr>
      <w:r>
        <w:rPr>
          <w:rFonts w:ascii="Arial" w:hAnsi="Arial" w:cs="Arial"/>
        </w:rPr>
        <w:t xml:space="preserve">         </w:t>
      </w:r>
      <w:r w:rsidR="00D50648">
        <w:rPr>
          <w:rFonts w:ascii="Arial" w:hAnsi="Arial" w:cs="Arial"/>
        </w:rPr>
        <w:t>4. U dokaznom postupku</w:t>
      </w:r>
      <w:r>
        <w:rPr>
          <w:rFonts w:ascii="Arial" w:hAnsi="Arial" w:cs="Arial"/>
        </w:rPr>
        <w:t xml:space="preserve"> izvršen je uvid  u   Potvrdu o privremenom oduzimanju predmeta od Mihovila Špehara od 16. rujna 2022.</w:t>
      </w:r>
      <w:r w:rsidR="002D27B8">
        <w:rPr>
          <w:rFonts w:ascii="Arial" w:hAnsi="Arial" w:cs="Arial"/>
        </w:rPr>
        <w:t>,</w:t>
      </w:r>
      <w:r>
        <w:rPr>
          <w:rFonts w:ascii="Arial" w:hAnsi="Arial" w:cs="Arial"/>
        </w:rPr>
        <w:t xml:space="preserve"> uvid u Izvještaj o utakmici sačinjen po Nogometnom savezu Ličko-senjske županije, uvid u  Službenu zabilješku PGP Korenica od 15. rujna 2022, kao i  u Potvrdu o privremenom oduzimanju predmeta od Milana Jakovljevića, uvid u jednu fotografiju  sa nogometne utakmice NK Sokolac  i NK Plitvice,  uvid u Zapisnik o ispitivanju osumnjičenika Luke Bićanića od 23. studenog 2022., uvid u  Zapisnik o ispitivanju osumnjičenika Leona Dijaneževića od 30. studenog 2022.,  Zapisnik o ispitivanju osumnjičenika Stipe Krizmanića od 24. studenog 2022., Zapisnik o ispitivanju osumnjičenika Milana Bićanića od 9. studenog 2022, uvid  u Zapisnik o ispitivanju osumnjičenika Mihovila Špehara od 15. rujna 2022., u Zapisnik o ispitivanju osumnjičenika Željka Marjanovića od dana 16. rujna 2022., u Zapisnik o ispitivanju  osumnjičenika Danijela Matovine od 24. studenog 2022. , uvid u Potvrde iz prekršajne  evidencije Ministarstva pravosuđa uprave i digitalne  transformacije  za Leona Dijaneževića, Maria Bićanića i Stipu Krizmanića, ispitan je svjedok Denis  Samardžića sa ročišnog zapisnika od dana 30. lipnja 2026. , izvršen je uvid  u cjelovit kazneni predmet ovog suda K-167/2022 za okr. Stipu Krizmanića sa pripadajućom pravomoćnom presudom ovog suda  14 K-167/2022-8 od dana 14. listopada 2022. s potvrdom pravomoćnosti  te se izvršen uvid u  cjelovit prekršajni predmet ovog suda  Pp-1806/2022 u predmetu RH protiv NK Plitvice kao pravne osobe i Milana Jakovljevića kao odgovorne osobe u pravnoj osobi, a izvršen je i pregled DVD  sa  video isječkom navedene nogometne utakmice</w:t>
      </w:r>
      <w:r w:rsidR="002D27B8">
        <w:rPr>
          <w:rFonts w:ascii="Arial" w:hAnsi="Arial" w:cs="Arial"/>
        </w:rPr>
        <w:t xml:space="preserve"> te su u svojstvu svjedoka ispitani Milan Bićanić, Danijel Matovina, Luka Bićanić i Milan Mesić. Za istači je da su izvršenim uvidom u potvrdu o pravomoćnosti prekršajnog naloga ovog suda za ranije okrivljenike Milana Bićanića, Danijela Matovinu, i Luku Bićanića poslovni broj: Pp-1875/2022-28 od 29. travnja 2026</w:t>
      </w:r>
      <w:r w:rsidR="00F773B4">
        <w:rPr>
          <w:rFonts w:ascii="Arial" w:hAnsi="Arial" w:cs="Arial"/>
        </w:rPr>
        <w:t xml:space="preserve">.  sud utvrdio da ne postoji zapreke da se isti ispitaju u ovom postupku u svojstvu svjedoka, dok je sud radi opasnosti od odugovlačenja postupka odustao od ispitivanja Renata Sertića, Mihovila Špehara i Željka Marjanovića, koji su pravodobno </w:t>
      </w:r>
      <w:r w:rsidR="008F65B2">
        <w:rPr>
          <w:rFonts w:ascii="Arial" w:hAnsi="Arial" w:cs="Arial"/>
        </w:rPr>
        <w:t xml:space="preserve">sudu </w:t>
      </w:r>
      <w:r w:rsidR="00F773B4">
        <w:rPr>
          <w:rFonts w:ascii="Arial" w:hAnsi="Arial" w:cs="Arial"/>
        </w:rPr>
        <w:t>opravdali svoj izostanak, dok je u odnosu na svjedoka Milan Jakovljevića sud odustao od ispitivanja u svojstvu svjedoka budući je izvršen priklop spisa cjelovitog  predmeta ovog suda poslovni broj: Pp</w:t>
      </w:r>
      <w:r w:rsidR="008F65B2">
        <w:rPr>
          <w:rFonts w:ascii="Arial" w:hAnsi="Arial" w:cs="Arial"/>
        </w:rPr>
        <w:t xml:space="preserve"> </w:t>
      </w:r>
      <w:r w:rsidR="00F773B4">
        <w:rPr>
          <w:rFonts w:ascii="Arial" w:hAnsi="Arial" w:cs="Arial"/>
        </w:rPr>
        <w:t>- 1806/2022, u kojem je predmetu presudom ovog suda poslovni broj: Pp-1806/2022, okrivljenik Milan Jakovljević u svojstvu odgovorne osobe u NK Plitvice pravomoćno osuđen zbog počinjenog prekršaja iz članka 37. stavak 4. Zakona o sprječavanju nereda na športskim natjecanjima.</w:t>
      </w:r>
    </w:p>
    <w:p w:rsidR="002D27B8" w:rsidP="00F80923" w:rsidRDefault="002D27B8">
      <w:pPr>
        <w:pStyle w:val="Tijeloteksta"/>
        <w:rPr>
          <w:rFonts w:ascii="Arial" w:hAnsi="Arial" w:cs="Arial"/>
        </w:rPr>
      </w:pPr>
    </w:p>
    <w:p w:rsidR="00F80923" w:rsidP="00F80923" w:rsidRDefault="00F773B4">
      <w:pPr>
        <w:pStyle w:val="Tijeloteksta"/>
        <w:rPr>
          <w:rFonts w:ascii="Arial" w:hAnsi="Arial" w:cs="Arial"/>
        </w:rPr>
      </w:pPr>
      <w:r>
        <w:rPr>
          <w:rFonts w:ascii="Arial" w:hAnsi="Arial" w:cs="Arial"/>
        </w:rPr>
        <w:lastRenderedPageBreak/>
        <w:t xml:space="preserve">       5.  Nastavno tome, </w:t>
      </w:r>
      <w:r w:rsidR="00F80923">
        <w:rPr>
          <w:rFonts w:ascii="Arial" w:hAnsi="Arial" w:cs="Arial"/>
        </w:rPr>
        <w:t xml:space="preserve">sud izdvojio službenu zabilješku PGP Korenica od dana 20. rujna 2022., primjenom odredbe članka 82. stavak 3. PZ-a u svezi članka 288. stavak 2., stavak 3. i stavak 4 i članka 300. stavak 1. točka 4. Zakona o kaznenom postupku, koja dokazna radnja nije provedena na način propisan zakonom. </w:t>
      </w:r>
      <w:r w:rsidR="008F65B2">
        <w:rPr>
          <w:rFonts w:ascii="Arial" w:hAnsi="Arial" w:cs="Arial"/>
        </w:rPr>
        <w:t>Također</w:t>
      </w:r>
      <w:r w:rsidR="00F80923">
        <w:rPr>
          <w:rFonts w:ascii="Arial" w:hAnsi="Arial" w:cs="Arial"/>
        </w:rPr>
        <w:t xml:space="preserve">, iz predmetnog spisa su posebnim raspravnim rješenjem izdvojeni i zapisnici sačinjeni u prethodnom postupku o ispitivanju svjedoka Maria Bićanića i Milana Mesića, sve sukladno članku 90. i članku 121. PZ-a, u svezi sa člankom </w:t>
      </w:r>
      <w:r w:rsidR="002D27B8">
        <w:rPr>
          <w:rFonts w:ascii="Arial" w:hAnsi="Arial" w:cs="Arial"/>
        </w:rPr>
        <w:t>285. stavak 1.Zakona o kaznenom postupku te primjenom članka 82. stavak 2. Zakona o kaznenom postupku.</w:t>
      </w:r>
    </w:p>
    <w:p w:rsidR="00F773B4" w:rsidP="00F80923" w:rsidRDefault="00F773B4">
      <w:pPr>
        <w:pStyle w:val="Tijeloteksta"/>
        <w:rPr>
          <w:rFonts w:ascii="Arial" w:hAnsi="Arial" w:cs="Arial"/>
        </w:rPr>
      </w:pPr>
    </w:p>
    <w:p w:rsidR="006A16A3" w:rsidP="00F80923" w:rsidRDefault="00F773B4">
      <w:pPr>
        <w:pStyle w:val="Tijeloteksta"/>
        <w:rPr>
          <w:rFonts w:ascii="Arial" w:hAnsi="Arial" w:cs="Arial"/>
        </w:rPr>
      </w:pPr>
      <w:r>
        <w:rPr>
          <w:rFonts w:ascii="Arial" w:hAnsi="Arial" w:cs="Arial"/>
        </w:rPr>
        <w:t xml:space="preserve">   </w:t>
      </w:r>
      <w:r w:rsidR="00A570F8">
        <w:rPr>
          <w:rFonts w:ascii="Arial" w:hAnsi="Arial" w:cs="Arial"/>
        </w:rPr>
        <w:t xml:space="preserve">   </w:t>
      </w:r>
      <w:r>
        <w:rPr>
          <w:rFonts w:ascii="Arial" w:hAnsi="Arial" w:cs="Arial"/>
        </w:rPr>
        <w:t xml:space="preserve">   5.1. </w:t>
      </w:r>
      <w:r w:rsidR="008F65B2">
        <w:rPr>
          <w:rFonts w:ascii="Arial" w:hAnsi="Arial" w:cs="Arial"/>
        </w:rPr>
        <w:t>I</w:t>
      </w:r>
      <w:r w:rsidR="006A16A3">
        <w:rPr>
          <w:rFonts w:ascii="Arial" w:hAnsi="Arial" w:cs="Arial"/>
        </w:rPr>
        <w:t>z iskaza svjedoka Denisa Samardžića</w:t>
      </w:r>
      <w:r w:rsidR="004058DB">
        <w:rPr>
          <w:rFonts w:ascii="Arial" w:hAnsi="Arial" w:cs="Arial"/>
        </w:rPr>
        <w:t>, policijskog službenika</w:t>
      </w:r>
      <w:r w:rsidR="006A16A3">
        <w:rPr>
          <w:rFonts w:ascii="Arial" w:hAnsi="Arial" w:cs="Arial"/>
        </w:rPr>
        <w:t xml:space="preserve"> ispitanog na glavnoj raspravi proizlazi da je isti na društvenoj mreži </w:t>
      </w:r>
      <w:r w:rsidR="00161331">
        <w:rPr>
          <w:rFonts w:ascii="Arial" w:hAnsi="Arial" w:cs="Arial"/>
        </w:rPr>
        <w:t>'</w:t>
      </w:r>
      <w:r w:rsidR="006A16A3">
        <w:rPr>
          <w:rFonts w:ascii="Arial" w:hAnsi="Arial" w:cs="Arial"/>
        </w:rPr>
        <w:t>facebook</w:t>
      </w:r>
      <w:r w:rsidR="00161331">
        <w:rPr>
          <w:rFonts w:ascii="Arial" w:hAnsi="Arial" w:cs="Arial"/>
        </w:rPr>
        <w:t>'</w:t>
      </w:r>
      <w:r w:rsidR="006A16A3">
        <w:rPr>
          <w:rFonts w:ascii="Arial" w:hAnsi="Arial" w:cs="Arial"/>
        </w:rPr>
        <w:t xml:space="preserve"> zajedno sa kolegama – policijskim službenicima gledao snimku sporne utakmice</w:t>
      </w:r>
      <w:r w:rsidR="004058DB">
        <w:rPr>
          <w:rFonts w:ascii="Arial" w:hAnsi="Arial" w:cs="Arial"/>
        </w:rPr>
        <w:t>, dakle isti nije bio neposredno na mjestu događaja što je naglasio u iskazu</w:t>
      </w:r>
      <w:r w:rsidR="00161331">
        <w:rPr>
          <w:rFonts w:ascii="Arial" w:hAnsi="Arial" w:cs="Arial"/>
        </w:rPr>
        <w:t>,</w:t>
      </w:r>
      <w:r w:rsidR="004058DB">
        <w:rPr>
          <w:rFonts w:ascii="Arial" w:hAnsi="Arial" w:cs="Arial"/>
        </w:rPr>
        <w:t xml:space="preserve"> te</w:t>
      </w:r>
      <w:r w:rsidR="006A16A3">
        <w:rPr>
          <w:rFonts w:ascii="Arial" w:hAnsi="Arial" w:cs="Arial"/>
        </w:rPr>
        <w:t xml:space="preserve"> da je na taj način vršio prepoznavanje okrivljenika, s tim da on naveden</w:t>
      </w:r>
      <w:r w:rsidR="004058DB">
        <w:rPr>
          <w:rFonts w:ascii="Arial" w:hAnsi="Arial" w:cs="Arial"/>
        </w:rPr>
        <w:t>e</w:t>
      </w:r>
      <w:r w:rsidR="006A16A3">
        <w:rPr>
          <w:rFonts w:ascii="Arial" w:hAnsi="Arial" w:cs="Arial"/>
        </w:rPr>
        <w:t xml:space="preserve"> osobe, budući da svi žive u manjoj sredini, poznaje od ranije</w:t>
      </w:r>
      <w:r w:rsidR="00161331">
        <w:rPr>
          <w:rFonts w:ascii="Arial" w:hAnsi="Arial" w:cs="Arial"/>
        </w:rPr>
        <w:t xml:space="preserve">, </w:t>
      </w:r>
      <w:r w:rsidR="006A16A3">
        <w:rPr>
          <w:rFonts w:ascii="Arial" w:hAnsi="Arial" w:cs="Arial"/>
        </w:rPr>
        <w:t xml:space="preserve">a posebno naglašava da je </w:t>
      </w:r>
      <w:r w:rsidR="00A570F8">
        <w:rPr>
          <w:rFonts w:ascii="Arial" w:hAnsi="Arial" w:cs="Arial"/>
        </w:rPr>
        <w:t>„</w:t>
      </w:r>
      <w:r w:rsidR="006A16A3">
        <w:rPr>
          <w:rFonts w:ascii="Arial" w:hAnsi="Arial" w:cs="Arial"/>
        </w:rPr>
        <w:t>NK Plitvice</w:t>
      </w:r>
      <w:r w:rsidR="00A570F8">
        <w:rPr>
          <w:rFonts w:ascii="Arial" w:hAnsi="Arial" w:cs="Arial"/>
        </w:rPr>
        <w:t>“</w:t>
      </w:r>
      <w:r w:rsidR="006A16A3">
        <w:rPr>
          <w:rFonts w:ascii="Arial" w:hAnsi="Arial" w:cs="Arial"/>
        </w:rPr>
        <w:t xml:space="preserve"> bio dužan organizirati redarsku službu što su u kritično vrijeme propustili izvršiti.</w:t>
      </w:r>
    </w:p>
    <w:p w:rsidR="006A16A3" w:rsidP="00F80923" w:rsidRDefault="006A16A3">
      <w:pPr>
        <w:pStyle w:val="Tijeloteksta"/>
        <w:rPr>
          <w:rFonts w:ascii="Arial" w:hAnsi="Arial" w:cs="Arial"/>
        </w:rPr>
      </w:pPr>
      <w:r>
        <w:rPr>
          <w:rFonts w:ascii="Arial" w:hAnsi="Arial" w:cs="Arial"/>
        </w:rPr>
        <w:t xml:space="preserve">  </w:t>
      </w:r>
    </w:p>
    <w:p w:rsidR="00F773B4" w:rsidP="00F80923" w:rsidRDefault="00A570F8">
      <w:pPr>
        <w:pStyle w:val="Tijeloteksta"/>
        <w:rPr>
          <w:rFonts w:ascii="Arial" w:hAnsi="Arial" w:eastAsia="Times New Roman" w:cs="Arial"/>
        </w:rPr>
      </w:pPr>
      <w:r>
        <w:rPr>
          <w:rFonts w:ascii="Arial" w:hAnsi="Arial" w:cs="Arial"/>
        </w:rPr>
        <w:t xml:space="preserve">     </w:t>
      </w:r>
      <w:r w:rsidR="006A16A3">
        <w:rPr>
          <w:rFonts w:ascii="Arial" w:hAnsi="Arial" w:cs="Arial"/>
        </w:rPr>
        <w:t xml:space="preserve">    5.2. Prvookrivljenik je po iskazu ovog svjedoka iskazao da svjedok nije proveo dokaznu radnju prepoznavanja osoba – ovdje okrivljenika na zakonom propisan način te ističe prigovor na iskaz svjedoka koji je u suprotnostima sa </w:t>
      </w:r>
      <w:r>
        <w:rPr>
          <w:rFonts w:ascii="Arial" w:hAnsi="Arial" w:cs="Arial"/>
        </w:rPr>
        <w:t>navodima</w:t>
      </w:r>
      <w:r w:rsidR="006A16A3">
        <w:rPr>
          <w:rFonts w:ascii="Arial" w:hAnsi="Arial" w:cs="Arial"/>
        </w:rPr>
        <w:t xml:space="preserve"> njegove obrane.  </w:t>
      </w:r>
      <w:r>
        <w:rPr>
          <w:rFonts w:ascii="Arial" w:hAnsi="Arial" w:cs="Arial"/>
        </w:rPr>
        <w:t>Nastavno je branitelj petookrivljen</w:t>
      </w:r>
      <w:r w:rsidR="008F65B2">
        <w:rPr>
          <w:rFonts w:ascii="Arial" w:hAnsi="Arial" w:cs="Arial"/>
        </w:rPr>
        <w:t>og</w:t>
      </w:r>
      <w:r>
        <w:rPr>
          <w:rFonts w:ascii="Arial" w:hAnsi="Arial" w:cs="Arial"/>
        </w:rPr>
        <w:t xml:space="preserve"> istak</w:t>
      </w:r>
      <w:r w:rsidR="004058DB">
        <w:rPr>
          <w:rFonts w:ascii="Arial" w:hAnsi="Arial" w:cs="Arial"/>
        </w:rPr>
        <w:t>nuo</w:t>
      </w:r>
      <w:r>
        <w:rPr>
          <w:rFonts w:ascii="Arial" w:hAnsi="Arial" w:cs="Arial"/>
        </w:rPr>
        <w:t xml:space="preserve"> prigovor procesne naravi  jer svjedok kao službena osoba iskazuje na okolnost poduzimanja službenih dokaznih radnji, što nije zakonito jer o provedenoj dokaznoj radnji može postojati isključivo zakonom propisana dokumentacija kao dokaz o poduzimanju određenih dokaznih radnji i službenog postupanja. </w:t>
      </w:r>
    </w:p>
    <w:p w:rsidR="00D50648" w:rsidP="00D856F2" w:rsidRDefault="00D50648">
      <w:pPr>
        <w:pStyle w:val="Tijeloteksta"/>
        <w:ind w:firstLine="708"/>
        <w:rPr>
          <w:rFonts w:ascii="Arial" w:hAnsi="Arial" w:cs="Arial"/>
        </w:rPr>
      </w:pPr>
    </w:p>
    <w:p w:rsidR="00A570F8" w:rsidP="004D2C0F" w:rsidRDefault="00A570F8">
      <w:pPr>
        <w:pStyle w:val="Tijeloteksta"/>
        <w:rPr>
          <w:rFonts w:ascii="Arial" w:hAnsi="Arial" w:cs="Arial"/>
        </w:rPr>
      </w:pPr>
      <w:r>
        <w:rPr>
          <w:rFonts w:ascii="Arial" w:hAnsi="Arial" w:cs="Arial"/>
        </w:rPr>
        <w:t xml:space="preserve">       6. U vezi </w:t>
      </w:r>
      <w:r w:rsidR="00E84E51">
        <w:rPr>
          <w:rFonts w:ascii="Arial" w:hAnsi="Arial" w:cs="Arial"/>
        </w:rPr>
        <w:t xml:space="preserve">prednjeg prigovora </w:t>
      </w:r>
      <w:r>
        <w:rPr>
          <w:rFonts w:ascii="Arial" w:hAnsi="Arial" w:cs="Arial"/>
        </w:rPr>
        <w:t>dokazne vrijednosti provedene radnje prepoznavanja sud cijeni</w:t>
      </w:r>
      <w:r w:rsidR="00161331">
        <w:rPr>
          <w:rFonts w:ascii="Arial" w:hAnsi="Arial" w:cs="Arial"/>
        </w:rPr>
        <w:t xml:space="preserve"> da ovaj svjedok kao policijski službenik </w:t>
      </w:r>
      <w:r>
        <w:rPr>
          <w:rFonts w:ascii="Arial" w:hAnsi="Arial" w:cs="Arial"/>
        </w:rPr>
        <w:t>nije</w:t>
      </w:r>
      <w:r w:rsidR="00161331">
        <w:rPr>
          <w:rFonts w:ascii="Arial" w:hAnsi="Arial" w:cs="Arial"/>
        </w:rPr>
        <w:t xml:space="preserve"> istodobno </w:t>
      </w:r>
      <w:r>
        <w:rPr>
          <w:rFonts w:ascii="Arial" w:hAnsi="Arial" w:cs="Arial"/>
        </w:rPr>
        <w:t xml:space="preserve"> policijski službenik dokumentarist za tumačenje videozapisa, kao i to da ovaj svjedok nije bio nazočan utakmici te da nije sačinjen Zapisnik o prepoznavanju ovdje okrivljenika, dakle nije provedeno formalno prepoznavanje počinitelja</w:t>
      </w:r>
      <w:r w:rsidR="00846223">
        <w:rPr>
          <w:rFonts w:ascii="Arial" w:hAnsi="Arial" w:cs="Arial"/>
        </w:rPr>
        <w:t xml:space="preserve">. Odredbom članka 158. stavak 3. točka 5. PZ-a zakonodavac je ovlastio policiju da poduzme potrebne mjere u vezi s utvrđivanjem istovjetnosti osoba i predmeta. </w:t>
      </w:r>
      <w:r w:rsidR="00E84E51">
        <w:rPr>
          <w:rFonts w:ascii="Arial" w:hAnsi="Arial" w:cs="Arial"/>
        </w:rPr>
        <w:t>Na osnovi iznijetog zaključak je suda da se u</w:t>
      </w:r>
      <w:r w:rsidR="00846223">
        <w:rPr>
          <w:rFonts w:ascii="Arial" w:hAnsi="Arial" w:cs="Arial"/>
        </w:rPr>
        <w:t xml:space="preserve"> konkretnom slučaju radi se o faktički neformalnom prepoznavanju</w:t>
      </w:r>
      <w:r w:rsidR="00E84E51">
        <w:rPr>
          <w:rFonts w:ascii="Arial" w:hAnsi="Arial" w:cs="Arial"/>
        </w:rPr>
        <w:t>,</w:t>
      </w:r>
      <w:r w:rsidR="00846223">
        <w:rPr>
          <w:rFonts w:ascii="Arial" w:hAnsi="Arial" w:cs="Arial"/>
        </w:rPr>
        <w:t xml:space="preserve"> bez ikakve proceduralne zaštite u smislu  Zakona o kaznenom postupku koji se supsidijarno primjenjuje i u prekršajnom postupku</w:t>
      </w:r>
      <w:r w:rsidR="00B6380C">
        <w:rPr>
          <w:rFonts w:ascii="Arial" w:hAnsi="Arial" w:cs="Arial"/>
        </w:rPr>
        <w:t xml:space="preserve"> u skladu s odredbom članka 82. stavak 3. PZ-a. </w:t>
      </w:r>
    </w:p>
    <w:p w:rsidR="00846223" w:rsidP="004D2C0F" w:rsidRDefault="00846223">
      <w:pPr>
        <w:pStyle w:val="Tijeloteksta"/>
        <w:rPr>
          <w:rFonts w:ascii="Arial" w:hAnsi="Arial" w:cs="Arial"/>
        </w:rPr>
      </w:pPr>
    </w:p>
    <w:p w:rsidR="00846223" w:rsidP="004D2C0F" w:rsidRDefault="00846223">
      <w:pPr>
        <w:pStyle w:val="Tijeloteksta"/>
        <w:rPr>
          <w:rFonts w:ascii="Arial" w:hAnsi="Arial" w:cs="Arial"/>
        </w:rPr>
      </w:pPr>
      <w:r>
        <w:rPr>
          <w:rFonts w:ascii="Arial" w:hAnsi="Arial" w:cs="Arial"/>
        </w:rPr>
        <w:t xml:space="preserve">       6.1. Naime, odredbom članka 301. Zakona o kaznenom postupku u vezi primjene članka 159. stavak 5. PZ-a prepoznavanje predstavlja utvrđivanje istovjetnosti osobe koja se utvrđuje usporedbom s drugim osobama. Dakle, formalan postupak prepoznavanja podrazumijeva prethodno uzimanje opisa osobe od onoga koji obavlja prepoznavanje, pitanje da li je osoba ranije bila pokazana u naravi, fotografiji, snimci ili na drugačiji način uz tzv</w:t>
      </w:r>
      <w:r w:rsidR="00E84E51">
        <w:rPr>
          <w:rFonts w:ascii="Arial" w:hAnsi="Arial" w:cs="Arial"/>
        </w:rPr>
        <w:t>.</w:t>
      </w:r>
      <w:r>
        <w:rPr>
          <w:rFonts w:ascii="Arial" w:hAnsi="Arial" w:cs="Arial"/>
        </w:rPr>
        <w:t xml:space="preserve"> lineup te obvezno sastavljanje</w:t>
      </w:r>
      <w:r w:rsidR="00911F3D">
        <w:rPr>
          <w:rFonts w:ascii="Arial" w:hAnsi="Arial" w:cs="Arial"/>
        </w:rPr>
        <w:t xml:space="preserve"> formalnog </w:t>
      </w:r>
      <w:r>
        <w:rPr>
          <w:rFonts w:ascii="Arial" w:hAnsi="Arial" w:cs="Arial"/>
        </w:rPr>
        <w:t xml:space="preserve"> zapisnika i odgovarajuće snimke sukladno članku 301. stavak 7. Zakona o kaznom postupku.</w:t>
      </w:r>
    </w:p>
    <w:p w:rsidR="00846223" w:rsidP="004D2C0F" w:rsidRDefault="00846223">
      <w:pPr>
        <w:pStyle w:val="Tijeloteksta"/>
        <w:rPr>
          <w:rFonts w:ascii="Arial" w:hAnsi="Arial" w:cs="Arial"/>
        </w:rPr>
      </w:pPr>
    </w:p>
    <w:p w:rsidR="00846223" w:rsidP="004D2C0F" w:rsidRDefault="00846223">
      <w:pPr>
        <w:pStyle w:val="Tijeloteksta"/>
        <w:rPr>
          <w:rFonts w:ascii="Arial" w:hAnsi="Arial" w:cs="Arial"/>
        </w:rPr>
      </w:pPr>
      <w:r>
        <w:rPr>
          <w:rFonts w:ascii="Arial" w:hAnsi="Arial" w:cs="Arial"/>
        </w:rPr>
        <w:t xml:space="preserve">      6.2. U predmetnom slučaju policijski službenik samostalno, bez ikakve formalne procedure </w:t>
      </w:r>
      <w:r w:rsidR="00911F3D">
        <w:rPr>
          <w:rFonts w:ascii="Arial" w:hAnsi="Arial" w:cs="Arial"/>
        </w:rPr>
        <w:t>'prepoznaje' osobe, a nakon toga ne sačinjava Zapisnik o prepoznavanju, bez poštivanja garancije iz članka 301. stavak 2. Zakona o kaznenom postupku.</w:t>
      </w:r>
    </w:p>
    <w:p w:rsidR="00D856F2" w:rsidP="004D2C0F" w:rsidRDefault="00D856F2">
      <w:pPr>
        <w:pStyle w:val="Tijeloteksta"/>
        <w:rPr>
          <w:rFonts w:ascii="Arial" w:hAnsi="Arial" w:cs="Arial"/>
        </w:rPr>
      </w:pPr>
    </w:p>
    <w:p w:rsidRPr="00E84E51" w:rsidR="00D856F2" w:rsidP="004D2C0F" w:rsidRDefault="00911F3D">
      <w:pPr>
        <w:pStyle w:val="Tijeloteksta"/>
        <w:rPr>
          <w:rFonts w:ascii="Arial" w:hAnsi="Arial" w:cs="Arial"/>
        </w:rPr>
      </w:pPr>
      <w:r>
        <w:rPr>
          <w:rFonts w:ascii="Arial" w:hAnsi="Arial" w:cs="Arial"/>
        </w:rPr>
        <w:lastRenderedPageBreak/>
        <w:t xml:space="preserve">   </w:t>
      </w:r>
      <w:r w:rsidR="00E84E51">
        <w:rPr>
          <w:rFonts w:ascii="Arial" w:hAnsi="Arial" w:cs="Arial"/>
        </w:rPr>
        <w:t xml:space="preserve">      </w:t>
      </w:r>
      <w:r>
        <w:rPr>
          <w:rFonts w:ascii="Arial" w:hAnsi="Arial" w:cs="Arial"/>
        </w:rPr>
        <w:t xml:space="preserve"> 6.3. </w:t>
      </w:r>
      <w:r w:rsidR="008F65B2">
        <w:rPr>
          <w:rFonts w:ascii="Arial" w:hAnsi="Arial" w:cs="Arial"/>
        </w:rPr>
        <w:t>Isto tako, v</w:t>
      </w:r>
      <w:r>
        <w:rPr>
          <w:rFonts w:ascii="Arial" w:hAnsi="Arial" w:cs="Arial"/>
        </w:rPr>
        <w:t xml:space="preserve">ažno je naglasiti da </w:t>
      </w:r>
      <w:r w:rsidR="00161331">
        <w:rPr>
          <w:rFonts w:ascii="Arial" w:hAnsi="Arial" w:cs="Arial"/>
        </w:rPr>
        <w:t>j</w:t>
      </w:r>
      <w:r>
        <w:rPr>
          <w:rFonts w:ascii="Arial" w:hAnsi="Arial" w:cs="Arial"/>
        </w:rPr>
        <w:t>e odredbom članka 159. stavak 2. PZ-a izričito propisano da ukoliko postoji opasnost od odgode, nadležna tijela državne uprave – u konkretnom slučaju policija</w:t>
      </w:r>
      <w:r w:rsidR="00161331">
        <w:rPr>
          <w:rFonts w:ascii="Arial" w:hAnsi="Arial" w:cs="Arial"/>
        </w:rPr>
        <w:t>,</w:t>
      </w:r>
      <w:r>
        <w:rPr>
          <w:rFonts w:ascii="Arial" w:hAnsi="Arial" w:cs="Arial"/>
        </w:rPr>
        <w:t xml:space="preserve"> može sama odrediti izvođenje radnji iz članka 159. stavak 1. PZ-a</w:t>
      </w:r>
      <w:r w:rsidR="00E84E51">
        <w:rPr>
          <w:rFonts w:ascii="Arial" w:hAnsi="Arial" w:cs="Arial"/>
        </w:rPr>
        <w:t xml:space="preserve"> </w:t>
      </w:r>
      <w:r w:rsidRPr="00161331">
        <w:rPr>
          <w:rFonts w:ascii="Arial" w:hAnsi="Arial" w:cs="Arial"/>
          <w:u w:val="single"/>
        </w:rPr>
        <w:t>osim pretrage stana i prepoznavanja</w:t>
      </w:r>
      <w:r w:rsidRPr="00E84E51">
        <w:rPr>
          <w:rFonts w:ascii="Arial" w:hAnsi="Arial" w:cs="Arial"/>
        </w:rPr>
        <w:t xml:space="preserve">. </w:t>
      </w:r>
    </w:p>
    <w:p w:rsidR="00A570F8" w:rsidP="004D2C0F" w:rsidRDefault="00A570F8">
      <w:pPr>
        <w:pStyle w:val="Tijeloteksta"/>
        <w:rPr>
          <w:rFonts w:ascii="Arial" w:hAnsi="Arial" w:cs="Arial"/>
        </w:rPr>
      </w:pPr>
    </w:p>
    <w:p w:rsidR="00911F3D" w:rsidP="004D2C0F" w:rsidRDefault="008F65B2">
      <w:pPr>
        <w:pStyle w:val="Tijeloteksta"/>
        <w:rPr>
          <w:rFonts w:ascii="Arial" w:hAnsi="Arial" w:cs="Arial"/>
        </w:rPr>
      </w:pPr>
      <w:r>
        <w:rPr>
          <w:rFonts w:ascii="Arial" w:hAnsi="Arial" w:cs="Arial"/>
        </w:rPr>
        <w:t xml:space="preserve">         6.4. Dakle, članak 159. stavak 2. PZ-a izričito isključuje pretragu stana i prepoznavanje iz kruga radnji koje policija može sama odrediti, čak i kada postoji opasnost od odgode, odnosno za te dvije radnje mora postojati sudsko ovlaštenje, što u ovom predmetu izostaje, pa je stoga izdvojena predmetna službena zabilješka o prepoznavanju, kao nezakonito pribavljen dokaz</w:t>
      </w:r>
      <w:r w:rsidR="00161331">
        <w:rPr>
          <w:rFonts w:ascii="Arial" w:hAnsi="Arial" w:cs="Arial"/>
        </w:rPr>
        <w:t>, u smislu odredbe članka 90. i članka 121. PZ-a.</w:t>
      </w:r>
    </w:p>
    <w:p w:rsidR="00A570F8" w:rsidP="004D2C0F" w:rsidRDefault="00A570F8">
      <w:pPr>
        <w:pStyle w:val="Tijeloteksta"/>
        <w:rPr>
          <w:rFonts w:ascii="Arial" w:hAnsi="Arial" w:cs="Arial"/>
        </w:rPr>
      </w:pPr>
    </w:p>
    <w:p w:rsidR="008814B8" w:rsidP="004D2C0F" w:rsidRDefault="003D6F47">
      <w:pPr>
        <w:pStyle w:val="Tijeloteksta"/>
        <w:rPr>
          <w:rFonts w:ascii="Arial" w:hAnsi="Arial" w:cs="Arial"/>
        </w:rPr>
      </w:pPr>
      <w:r>
        <w:rPr>
          <w:rFonts w:ascii="Arial" w:hAnsi="Arial" w:cs="Arial"/>
        </w:rPr>
        <w:t xml:space="preserve">         7. </w:t>
      </w:r>
      <w:r w:rsidR="008F65B2">
        <w:rPr>
          <w:rFonts w:ascii="Arial" w:hAnsi="Arial" w:cs="Arial"/>
        </w:rPr>
        <w:t>Nadalje, u prethodnom postupku policija je provela ispitivanje trećeokrivljenog Maria Bićanića u svojstvu svjedoka, a ne u svojstvu osumnjičenog, s tim da je u postupku utvrđeno da je i ispitivanje istog u svojstvu svjedoka nezakonito provedeno, budući su trojica od osmorice osumnjičenika u</w:t>
      </w:r>
      <w:r w:rsidR="00161331">
        <w:rPr>
          <w:rFonts w:ascii="Arial" w:hAnsi="Arial" w:cs="Arial"/>
        </w:rPr>
        <w:t xml:space="preserve"> bliskoj</w:t>
      </w:r>
      <w:r w:rsidR="008F65B2">
        <w:rPr>
          <w:rFonts w:ascii="Arial" w:hAnsi="Arial" w:cs="Arial"/>
        </w:rPr>
        <w:t xml:space="preserve"> srodničkoj vezi sa </w:t>
      </w:r>
      <w:r w:rsidR="0033791D">
        <w:rPr>
          <w:rFonts w:ascii="Arial" w:hAnsi="Arial" w:cs="Arial"/>
        </w:rPr>
        <w:t xml:space="preserve">trećeokrivljenim, no isti ni kao svjedok nije upozoren na blagodat nesvjedočenja, što čini prednji dokaz nezakonito pribavljenim, uz okolnost da je propušteno istog ispitati u odnosu na osumnjičenika sa svim procesnim garancijama </w:t>
      </w:r>
      <w:r w:rsidR="00004A85">
        <w:rPr>
          <w:rFonts w:ascii="Arial" w:hAnsi="Arial" w:cs="Arial"/>
        </w:rPr>
        <w:t>i</w:t>
      </w:r>
      <w:r w:rsidR="0033791D">
        <w:rPr>
          <w:rFonts w:ascii="Arial" w:hAnsi="Arial" w:cs="Arial"/>
        </w:rPr>
        <w:t xml:space="preserve"> upozorenjima</w:t>
      </w:r>
      <w:r w:rsidR="00004A85">
        <w:rPr>
          <w:rFonts w:ascii="Arial" w:hAnsi="Arial" w:cs="Arial"/>
        </w:rPr>
        <w:t xml:space="preserve"> propisanih za ispitivanje </w:t>
      </w:r>
      <w:r w:rsidR="0033791D">
        <w:rPr>
          <w:rFonts w:ascii="Arial" w:hAnsi="Arial" w:cs="Arial"/>
        </w:rPr>
        <w:t xml:space="preserve"> za osumnjičen</w:t>
      </w:r>
      <w:r w:rsidR="00004A85">
        <w:rPr>
          <w:rFonts w:ascii="Arial" w:hAnsi="Arial" w:cs="Arial"/>
        </w:rPr>
        <w:t>e osobe</w:t>
      </w:r>
      <w:r w:rsidR="0033791D">
        <w:rPr>
          <w:rFonts w:ascii="Arial" w:hAnsi="Arial" w:cs="Arial"/>
        </w:rPr>
        <w:t xml:space="preserve">.  U pogledu izdvajanja Zapisnika o ispitivanju svjedoka Milana Mesića, koji je sačinjen u prethodnom </w:t>
      </w:r>
      <w:r w:rsidR="00004A85">
        <w:rPr>
          <w:rFonts w:ascii="Arial" w:hAnsi="Arial" w:cs="Arial"/>
        </w:rPr>
        <w:t>postupku</w:t>
      </w:r>
      <w:r w:rsidR="0033791D">
        <w:rPr>
          <w:rFonts w:ascii="Arial" w:hAnsi="Arial" w:cs="Arial"/>
        </w:rPr>
        <w:t>, sud je utvrdio da predmetni zapisnik također nije valjano sačinjen jer obrazac  o ispitivanju svjedoka sa upozorenjem o mogućnosti oslobođenja od svjedočenja nije  pravilno popunjen, niti je naznačeno</w:t>
      </w:r>
      <w:r w:rsidR="00E3245F">
        <w:rPr>
          <w:rFonts w:ascii="Arial" w:hAnsi="Arial" w:cs="Arial"/>
        </w:rPr>
        <w:t xml:space="preserve"> srodničko </w:t>
      </w:r>
      <w:r w:rsidR="0033791D">
        <w:rPr>
          <w:rFonts w:ascii="Arial" w:hAnsi="Arial" w:cs="Arial"/>
        </w:rPr>
        <w:t xml:space="preserve"> svojstvo </w:t>
      </w:r>
      <w:r w:rsidR="00E3245F">
        <w:rPr>
          <w:rFonts w:ascii="Arial" w:hAnsi="Arial" w:cs="Arial"/>
        </w:rPr>
        <w:t xml:space="preserve">osumnjičenika u odnosu na </w:t>
      </w:r>
      <w:r w:rsidR="0033791D">
        <w:rPr>
          <w:rFonts w:ascii="Arial" w:hAnsi="Arial" w:cs="Arial"/>
        </w:rPr>
        <w:t xml:space="preserve">ovog svjedoka, a u postupku je primjerice utvrđeno da je svjedok Milan Mesić srodnik petookrivljenog </w:t>
      </w:r>
      <w:r w:rsidR="00161331">
        <w:rPr>
          <w:rFonts w:ascii="Arial" w:hAnsi="Arial" w:cs="Arial"/>
        </w:rPr>
        <w:t xml:space="preserve">Stipe Krizmanića </w:t>
      </w:r>
      <w:r w:rsidR="0033791D">
        <w:rPr>
          <w:rFonts w:ascii="Arial" w:hAnsi="Arial" w:cs="Arial"/>
        </w:rPr>
        <w:t xml:space="preserve">koji mu je bratić, odnosno ovlašteni tužitelj nije postupio u skladu s odredbom članka 83. stavak 2. PZ-a i vezi članka 285. stavak 1. Zakona o kaznenom postupku. </w:t>
      </w:r>
    </w:p>
    <w:p w:rsidR="008F65B2" w:rsidP="004D2C0F" w:rsidRDefault="008F65B2">
      <w:pPr>
        <w:pStyle w:val="Tijeloteksta"/>
        <w:rPr>
          <w:rFonts w:ascii="Arial" w:hAnsi="Arial" w:cs="Arial"/>
        </w:rPr>
      </w:pPr>
    </w:p>
    <w:p w:rsidR="00A621E1" w:rsidP="00A621E1" w:rsidRDefault="008814B8">
      <w:pPr>
        <w:pStyle w:val="Tijeloteksta"/>
        <w:rPr>
          <w:rFonts w:ascii="Arial" w:hAnsi="Arial" w:cs="Arial"/>
        </w:rPr>
      </w:pPr>
      <w:r>
        <w:rPr>
          <w:rFonts w:ascii="Arial" w:hAnsi="Arial" w:cs="Arial"/>
        </w:rPr>
        <w:t xml:space="preserve">  </w:t>
      </w:r>
      <w:r w:rsidR="00BB6C78">
        <w:rPr>
          <w:rFonts w:ascii="Arial" w:hAnsi="Arial" w:cs="Arial"/>
        </w:rPr>
        <w:t xml:space="preserve">  </w:t>
      </w:r>
      <w:r>
        <w:rPr>
          <w:rFonts w:ascii="Arial" w:hAnsi="Arial" w:cs="Arial"/>
        </w:rPr>
        <w:t xml:space="preserve">     8. </w:t>
      </w:r>
      <w:r w:rsidR="0033791D">
        <w:rPr>
          <w:rFonts w:ascii="Arial" w:hAnsi="Arial" w:cs="Arial"/>
        </w:rPr>
        <w:t xml:space="preserve">Iz iskaza svjedoka Milana Bićanića, </w:t>
      </w:r>
      <w:r w:rsidR="00A621E1">
        <w:rPr>
          <w:rFonts w:ascii="Arial" w:hAnsi="Arial" w:cs="Arial"/>
        </w:rPr>
        <w:t>Danijela Matovine, Milana Mesića i Luke Bićanića, koji su prethodno propisno poučeni u smislu članka 83. stavak 2. PZ-a i vezi članka 285. stavak 1. Zakona o kaznenom postupku proizlazi da isti nisu</w:t>
      </w:r>
      <w:r w:rsidR="00161331">
        <w:rPr>
          <w:rFonts w:ascii="Arial" w:hAnsi="Arial" w:cs="Arial"/>
        </w:rPr>
        <w:t xml:space="preserve"> neposredno </w:t>
      </w:r>
      <w:r w:rsidR="00A621E1">
        <w:rPr>
          <w:rFonts w:ascii="Arial" w:hAnsi="Arial" w:cs="Arial"/>
        </w:rPr>
        <w:t xml:space="preserve"> bili u društvu sa prvookrivljenim i trećeokrivljenim, odnosno isti nisu imali neposrednih saznanja za imenovane u vezi protupravnog ponašanja kojim su isti terećeni. </w:t>
      </w:r>
    </w:p>
    <w:p w:rsidR="003D6F47" w:rsidP="004D2C0F" w:rsidRDefault="003D6F47">
      <w:pPr>
        <w:pStyle w:val="Tijeloteksta"/>
        <w:rPr>
          <w:rFonts w:ascii="Arial" w:hAnsi="Arial" w:cs="Arial"/>
        </w:rPr>
      </w:pPr>
    </w:p>
    <w:p w:rsidRPr="001C3653" w:rsidR="00004A85" w:rsidP="00004A85" w:rsidRDefault="00004A85">
      <w:pPr>
        <w:spacing w:line="240" w:lineRule="auto"/>
        <w:jc w:val="both"/>
        <w:rPr>
          <w:rFonts w:ascii="Arial" w:hAnsi="Arial" w:cs="Arial"/>
          <w:sz w:val="24"/>
          <w:szCs w:val="24"/>
        </w:rPr>
      </w:pPr>
      <w:r w:rsidRPr="001C3653">
        <w:rPr>
          <w:rFonts w:ascii="Arial" w:hAnsi="Arial" w:cs="Arial"/>
          <w:sz w:val="24"/>
          <w:szCs w:val="24"/>
        </w:rPr>
        <w:t xml:space="preserve">   </w:t>
      </w:r>
      <w:r w:rsidR="001C3653">
        <w:rPr>
          <w:rFonts w:ascii="Arial" w:hAnsi="Arial" w:cs="Arial"/>
          <w:sz w:val="24"/>
          <w:szCs w:val="24"/>
        </w:rPr>
        <w:t xml:space="preserve">   </w:t>
      </w:r>
      <w:r w:rsidRPr="001C3653" w:rsidR="00A47B98">
        <w:rPr>
          <w:rFonts w:ascii="Arial" w:hAnsi="Arial" w:cs="Arial"/>
          <w:sz w:val="24"/>
          <w:szCs w:val="24"/>
        </w:rPr>
        <w:t xml:space="preserve">  9.</w:t>
      </w:r>
      <w:r w:rsidRPr="001C3653" w:rsidR="00BB6C78">
        <w:rPr>
          <w:rFonts w:ascii="Arial" w:hAnsi="Arial" w:cs="Arial"/>
          <w:sz w:val="24"/>
          <w:szCs w:val="24"/>
        </w:rPr>
        <w:t xml:space="preserve"> </w:t>
      </w:r>
      <w:r w:rsidRPr="001C3653" w:rsidR="00A621E1">
        <w:rPr>
          <w:rFonts w:ascii="Arial" w:hAnsi="Arial" w:cs="Arial"/>
          <w:sz w:val="24"/>
          <w:szCs w:val="24"/>
        </w:rPr>
        <w:t xml:space="preserve"> Izvršenim uvidom u prekršajni predmet ovog suda poslovni broj: Pp-1806/2022  i presudu</w:t>
      </w:r>
      <w:r w:rsidRPr="001C3653">
        <w:rPr>
          <w:rFonts w:ascii="Arial" w:hAnsi="Arial" w:cs="Arial"/>
          <w:sz w:val="24"/>
          <w:szCs w:val="24"/>
        </w:rPr>
        <w:t xml:space="preserve"> ovog suda </w:t>
      </w:r>
      <w:r w:rsidRPr="001C3653" w:rsidR="00A621E1">
        <w:rPr>
          <w:rFonts w:ascii="Arial" w:hAnsi="Arial" w:cs="Arial"/>
          <w:sz w:val="24"/>
          <w:szCs w:val="24"/>
        </w:rPr>
        <w:t xml:space="preserve"> poslovni broj:  Pp-1806/2022-10 od 19. lipnja 2026.,</w:t>
      </w:r>
      <w:r w:rsidR="00EA6CBE">
        <w:rPr>
          <w:rFonts w:ascii="Arial" w:hAnsi="Arial" w:cs="Arial"/>
          <w:sz w:val="24"/>
          <w:szCs w:val="24"/>
        </w:rPr>
        <w:t xml:space="preserve"> </w:t>
      </w:r>
      <w:r w:rsidRPr="001C3653" w:rsidR="00A621E1">
        <w:rPr>
          <w:rFonts w:ascii="Arial" w:hAnsi="Arial" w:cs="Arial"/>
          <w:sz w:val="24"/>
          <w:szCs w:val="24"/>
        </w:rPr>
        <w:t xml:space="preserve">pravomoćnom s danom </w:t>
      </w:r>
      <w:r w:rsidRPr="001C3653">
        <w:rPr>
          <w:rFonts w:ascii="Arial" w:hAnsi="Arial" w:cs="Arial"/>
          <w:sz w:val="24"/>
          <w:szCs w:val="24"/>
        </w:rPr>
        <w:t xml:space="preserve">16. srpnja 2026.  utvrđeno je da su prvookrivljeni NK Plitvice kao pravna osoba i drugookrivljeni Milan Jakovljević, kao odgovorna osoba u pravnoj osobi proglašeni krivima  jer u kritično vrijeme  kao organizatori športskog natjecanja – nogometne utakmice između NK Plitvice i NK Sokolac  nisu predvidjeli, niti organizirali redarsku službu, odnosno isti su proglašeni krivima zbog počinjenog prekršaja iz članka 37. stavak 3. i stavak 4. u vezi primjene članka 37. stavak 1 točka 2. Zakona o sprječavanju nereda na športskim natjecanjima, </w:t>
      </w:r>
      <w:r w:rsidR="001C3653">
        <w:rPr>
          <w:rFonts w:ascii="Arial" w:hAnsi="Arial" w:cs="Arial"/>
          <w:sz w:val="24"/>
          <w:szCs w:val="24"/>
        </w:rPr>
        <w:t>te je pravnoj osobi izrečena novčana kazna u  iznosu od 1.040,00 eura, a odgovornoj osobi u pravnoj osobi novčana kazna u iznosu od 210,00 eura.</w:t>
      </w:r>
    </w:p>
    <w:p w:rsidRPr="009018DC" w:rsidR="00E84E51" w:rsidP="00442F04" w:rsidRDefault="00442F04">
      <w:pPr>
        <w:spacing w:after="0" w:line="240" w:lineRule="auto"/>
        <w:jc w:val="both"/>
        <w:rPr>
          <w:rFonts w:ascii="Arial" w:hAnsi="Arial" w:cs="Arial"/>
          <w:sz w:val="24"/>
          <w:szCs w:val="24"/>
          <w:lang w:eastAsia="hr-HR"/>
        </w:rPr>
      </w:pPr>
      <w:r>
        <w:rPr>
          <w:rFonts w:ascii="Arial" w:hAnsi="Arial" w:cs="Arial"/>
          <w:sz w:val="24"/>
          <w:szCs w:val="24"/>
        </w:rPr>
        <w:t xml:space="preserve">       </w:t>
      </w:r>
      <w:r w:rsidRPr="001C3653" w:rsidR="001C3653">
        <w:rPr>
          <w:rFonts w:ascii="Arial" w:hAnsi="Arial" w:cs="Arial"/>
          <w:sz w:val="24"/>
          <w:szCs w:val="24"/>
        </w:rPr>
        <w:t>10</w:t>
      </w:r>
      <w:r w:rsidRPr="001C3653" w:rsidR="00A47B98">
        <w:rPr>
          <w:rFonts w:ascii="Arial" w:hAnsi="Arial" w:cs="Arial"/>
          <w:sz w:val="24"/>
          <w:szCs w:val="24"/>
        </w:rPr>
        <w:t xml:space="preserve">. </w:t>
      </w:r>
      <w:r w:rsidRPr="001C3653" w:rsidR="00E84E51">
        <w:rPr>
          <w:rFonts w:ascii="Arial" w:hAnsi="Arial" w:cs="Arial"/>
          <w:sz w:val="24"/>
          <w:szCs w:val="24"/>
          <w:lang w:eastAsia="hr-HR"/>
        </w:rPr>
        <w:t>Analizom provedenih dokaza, svakog ponaosob i u međusobnoj povezanosti, dovodeći utvrđene činjenice u međusobnu vezu, po ocjeni ovog sud</w:t>
      </w:r>
      <w:r w:rsidR="00161331">
        <w:rPr>
          <w:rFonts w:ascii="Arial" w:hAnsi="Arial" w:cs="Arial"/>
          <w:sz w:val="24"/>
          <w:szCs w:val="24"/>
          <w:lang w:eastAsia="hr-HR"/>
        </w:rPr>
        <w:t>, a na temelju rezultata postupka,</w:t>
      </w:r>
      <w:r w:rsidRPr="001C3653" w:rsidR="00E84E51">
        <w:rPr>
          <w:rFonts w:ascii="Arial" w:hAnsi="Arial" w:cs="Arial"/>
          <w:sz w:val="24"/>
          <w:szCs w:val="24"/>
          <w:lang w:eastAsia="hr-HR"/>
        </w:rPr>
        <w:t>nisu ostvarena zakonska obilježja prekršaja kojim</w:t>
      </w:r>
      <w:r w:rsidR="001C3653">
        <w:rPr>
          <w:rFonts w:ascii="Arial" w:hAnsi="Arial" w:cs="Arial"/>
          <w:sz w:val="24"/>
          <w:szCs w:val="24"/>
          <w:lang w:eastAsia="hr-HR"/>
        </w:rPr>
        <w:t xml:space="preserve">a su terećeni </w:t>
      </w:r>
      <w:r w:rsidR="001C3653">
        <w:rPr>
          <w:rFonts w:ascii="Arial" w:hAnsi="Arial" w:cs="Arial"/>
          <w:sz w:val="24"/>
          <w:szCs w:val="24"/>
          <w:lang w:eastAsia="hr-HR"/>
        </w:rPr>
        <w:lastRenderedPageBreak/>
        <w:t>prvookrivljeni i trećeokrivljeni u ovom postupku</w:t>
      </w:r>
      <w:r w:rsidRPr="001C3653" w:rsidR="00E84E51">
        <w:rPr>
          <w:rFonts w:ascii="Arial" w:hAnsi="Arial" w:cs="Arial"/>
          <w:sz w:val="24"/>
          <w:szCs w:val="24"/>
          <w:lang w:eastAsia="hr-HR"/>
        </w:rPr>
        <w:t xml:space="preserve">. </w:t>
      </w:r>
      <w:r w:rsidR="001C3653">
        <w:rPr>
          <w:rFonts w:ascii="Arial" w:hAnsi="Arial" w:cs="Arial"/>
          <w:sz w:val="24"/>
          <w:szCs w:val="24"/>
          <w:lang w:eastAsia="hr-HR"/>
        </w:rPr>
        <w:t>P</w:t>
      </w:r>
      <w:r w:rsidR="00E84E51">
        <w:rPr>
          <w:rFonts w:ascii="Arial" w:hAnsi="Arial" w:cs="Arial"/>
          <w:sz w:val="24"/>
          <w:szCs w:val="24"/>
          <w:lang w:eastAsia="hr-HR"/>
        </w:rPr>
        <w:t xml:space="preserve">ri donošenju </w:t>
      </w:r>
      <w:r w:rsidR="001C3653">
        <w:rPr>
          <w:rFonts w:ascii="Arial" w:hAnsi="Arial" w:cs="Arial"/>
          <w:sz w:val="24"/>
          <w:szCs w:val="24"/>
          <w:lang w:eastAsia="hr-HR"/>
        </w:rPr>
        <w:t xml:space="preserve"> predmetne </w:t>
      </w:r>
      <w:r w:rsidR="00E84E51">
        <w:rPr>
          <w:rFonts w:ascii="Arial" w:hAnsi="Arial" w:cs="Arial"/>
          <w:sz w:val="24"/>
          <w:szCs w:val="24"/>
          <w:lang w:eastAsia="hr-HR"/>
        </w:rPr>
        <w:t>oslobađajuće odluke sud je imao u vidu da načelo „</w:t>
      </w:r>
      <w:r w:rsidRPr="009018DC" w:rsidR="00E84E51">
        <w:rPr>
          <w:rFonts w:ascii="Arial" w:hAnsi="Arial" w:cs="Arial"/>
          <w:i/>
          <w:iCs/>
          <w:sz w:val="24"/>
          <w:szCs w:val="24"/>
          <w:lang w:eastAsia="hr-HR"/>
        </w:rPr>
        <w:t>in dubio pro reo</w:t>
      </w:r>
      <w:r w:rsidR="00E84E51">
        <w:rPr>
          <w:rFonts w:ascii="Arial" w:hAnsi="Arial" w:cs="Arial"/>
          <w:i/>
          <w:iCs/>
          <w:sz w:val="24"/>
          <w:szCs w:val="24"/>
          <w:lang w:eastAsia="hr-HR"/>
        </w:rPr>
        <w:t>“</w:t>
      </w:r>
      <w:r w:rsidR="00E84E51">
        <w:rPr>
          <w:rFonts w:ascii="Arial" w:hAnsi="Arial" w:cs="Arial"/>
          <w:sz w:val="24"/>
          <w:szCs w:val="24"/>
          <w:lang w:eastAsia="hr-HR"/>
        </w:rPr>
        <w:t xml:space="preserve"> određuje dokazni standard prema kojem one činjenice koje idu na štetu okrivljenika moraju biti utvrđene izvjesno, dakle na način da je njihovo postojanje izvan svake razumne sumnje, jer čim postoji sumnja glede takvih činjenica, iste se ne mogu smatrati utvrđenima. Isto tako, iz navedenog načela proizlazi i pravilo koje se odnosi na dokazivanje odlučnih činjenica  koje idu u korist okrivljenika i to da te činjenice treba uzeti dokazanim, čak i kad su samo vjerojatne. S obzirom da je u predmetnom postupku teret dokaza na ovlaštenom tužitelju, to je utvrđenje ovog prvostupanjskog suda da izostaju dokazi da bi </w:t>
      </w:r>
      <w:r w:rsidR="001C3653">
        <w:rPr>
          <w:rFonts w:ascii="Arial" w:hAnsi="Arial" w:cs="Arial"/>
          <w:sz w:val="24"/>
          <w:szCs w:val="24"/>
          <w:lang w:eastAsia="hr-HR"/>
        </w:rPr>
        <w:t xml:space="preserve">prvookrivljeni i trećeokrivljeni </w:t>
      </w:r>
      <w:r w:rsidR="00E84E51">
        <w:rPr>
          <w:rFonts w:ascii="Arial" w:hAnsi="Arial" w:cs="Arial"/>
          <w:sz w:val="24"/>
          <w:szCs w:val="24"/>
          <w:lang w:eastAsia="hr-HR"/>
        </w:rPr>
        <w:t xml:space="preserve"> počini</w:t>
      </w:r>
      <w:r w:rsidR="001C3653">
        <w:rPr>
          <w:rFonts w:ascii="Arial" w:hAnsi="Arial" w:cs="Arial"/>
          <w:sz w:val="24"/>
          <w:szCs w:val="24"/>
          <w:lang w:eastAsia="hr-HR"/>
        </w:rPr>
        <w:t>li</w:t>
      </w:r>
      <w:r w:rsidR="00E84E51">
        <w:rPr>
          <w:rFonts w:ascii="Arial" w:hAnsi="Arial" w:cs="Arial"/>
          <w:sz w:val="24"/>
          <w:szCs w:val="24"/>
          <w:lang w:eastAsia="hr-HR"/>
        </w:rPr>
        <w:t xml:space="preserve"> djelo prekršaja kojim </w:t>
      </w:r>
      <w:r w:rsidR="001C3653">
        <w:rPr>
          <w:rFonts w:ascii="Arial" w:hAnsi="Arial" w:cs="Arial"/>
          <w:sz w:val="24"/>
          <w:szCs w:val="24"/>
          <w:lang w:eastAsia="hr-HR"/>
        </w:rPr>
        <w:t>su</w:t>
      </w:r>
      <w:r w:rsidR="00E84E51">
        <w:rPr>
          <w:rFonts w:ascii="Arial" w:hAnsi="Arial" w:cs="Arial"/>
          <w:sz w:val="24"/>
          <w:szCs w:val="24"/>
          <w:lang w:eastAsia="hr-HR"/>
        </w:rPr>
        <w:t xml:space="preserve"> terećen</w:t>
      </w:r>
      <w:r w:rsidR="001C3653">
        <w:rPr>
          <w:rFonts w:ascii="Arial" w:hAnsi="Arial" w:cs="Arial"/>
          <w:sz w:val="24"/>
          <w:szCs w:val="24"/>
          <w:lang w:eastAsia="hr-HR"/>
        </w:rPr>
        <w:t>i</w:t>
      </w:r>
      <w:r w:rsidR="00E84E51">
        <w:rPr>
          <w:rFonts w:ascii="Arial" w:hAnsi="Arial" w:cs="Arial"/>
          <w:sz w:val="24"/>
          <w:szCs w:val="24"/>
          <w:lang w:eastAsia="hr-HR"/>
        </w:rPr>
        <w:t xml:space="preserve"> te </w:t>
      </w:r>
      <w:r w:rsidR="001C3653">
        <w:rPr>
          <w:rFonts w:ascii="Arial" w:hAnsi="Arial" w:cs="Arial"/>
          <w:sz w:val="24"/>
          <w:szCs w:val="24"/>
          <w:lang w:eastAsia="hr-HR"/>
        </w:rPr>
        <w:t>su</w:t>
      </w:r>
      <w:r w:rsidR="00E84E51">
        <w:rPr>
          <w:rFonts w:ascii="Arial" w:hAnsi="Arial" w:cs="Arial"/>
          <w:sz w:val="24"/>
          <w:szCs w:val="24"/>
          <w:lang w:eastAsia="hr-HR"/>
        </w:rPr>
        <w:t xml:space="preserve"> stoga uz primjenu naprijed citiranog načela isti oslobođen</w:t>
      </w:r>
      <w:r w:rsidR="001C3653">
        <w:rPr>
          <w:rFonts w:ascii="Arial" w:hAnsi="Arial" w:cs="Arial"/>
          <w:sz w:val="24"/>
          <w:szCs w:val="24"/>
          <w:lang w:eastAsia="hr-HR"/>
        </w:rPr>
        <w:t>i</w:t>
      </w:r>
      <w:r w:rsidR="00E84E51">
        <w:rPr>
          <w:rFonts w:ascii="Arial" w:hAnsi="Arial" w:cs="Arial"/>
          <w:sz w:val="24"/>
          <w:szCs w:val="24"/>
          <w:lang w:eastAsia="hr-HR"/>
        </w:rPr>
        <w:t xml:space="preserve"> od optužbe, sukladno članku 182. stavak 1. točka 3. PZ-a.</w:t>
      </w:r>
    </w:p>
    <w:p w:rsidR="00E84E51" w:rsidP="00E84E51" w:rsidRDefault="00E84E51">
      <w:pPr>
        <w:spacing w:after="0" w:line="240" w:lineRule="auto"/>
        <w:ind w:firstLine="708"/>
        <w:jc w:val="both"/>
        <w:rPr>
          <w:rFonts w:ascii="Arial" w:hAnsi="Arial" w:cs="Arial"/>
          <w:sz w:val="24"/>
          <w:szCs w:val="24"/>
          <w:lang w:eastAsia="hr-HR"/>
        </w:rPr>
      </w:pPr>
    </w:p>
    <w:p w:rsidR="001C3653" w:rsidP="004D2C0F" w:rsidRDefault="00D167D9">
      <w:pPr>
        <w:pStyle w:val="Tijeloteksta"/>
        <w:rPr>
          <w:rFonts w:ascii="Arial" w:hAnsi="Arial" w:cs="Arial"/>
        </w:rPr>
      </w:pPr>
      <w:r>
        <w:rPr>
          <w:rFonts w:ascii="Arial" w:hAnsi="Arial" w:cs="Arial"/>
        </w:rPr>
        <w:t xml:space="preserve">          11. </w:t>
      </w:r>
      <w:r w:rsidR="001C3653">
        <w:rPr>
          <w:rFonts w:ascii="Arial" w:hAnsi="Arial" w:cs="Arial"/>
        </w:rPr>
        <w:t>Sud je naime prihvatio prigovore obrane u dijelu zakonitosti pribavljenih dokaza iz prethodnog postupka, dok preostali svjedoci kao u točki 8. obrazloženja odluke nisu imali odlučnih saznanja u pogledu  ova dva okrivljenika da bi vršili radnje za koje su optuženi, s tim da u prethodnom postupku od ove dvojice okrivljenika nije oduzeto niti jedno pirotehničko sredstvo</w:t>
      </w:r>
      <w:r w:rsidR="00EA6CBE">
        <w:rPr>
          <w:rFonts w:ascii="Arial" w:hAnsi="Arial" w:cs="Arial"/>
        </w:rPr>
        <w:t xml:space="preserve">, </w:t>
      </w:r>
      <w:r w:rsidR="0074046B">
        <w:rPr>
          <w:rFonts w:ascii="Arial" w:hAnsi="Arial" w:cs="Arial"/>
        </w:rPr>
        <w:t>a dokazna radnja</w:t>
      </w:r>
      <w:r w:rsidR="00EA6CBE">
        <w:rPr>
          <w:rFonts w:ascii="Arial" w:hAnsi="Arial" w:cs="Arial"/>
        </w:rPr>
        <w:t xml:space="preserve"> prepoznavanja </w:t>
      </w:r>
      <w:r w:rsidR="0074046B">
        <w:rPr>
          <w:rFonts w:ascii="Arial" w:hAnsi="Arial" w:cs="Arial"/>
        </w:rPr>
        <w:t>ovih okrivljenika</w:t>
      </w:r>
      <w:r w:rsidR="00EA6CBE">
        <w:rPr>
          <w:rFonts w:ascii="Arial" w:hAnsi="Arial" w:cs="Arial"/>
        </w:rPr>
        <w:t xml:space="preserve"> u prethodnom postupku nije izvršena na zakonom propisan način.</w:t>
      </w:r>
    </w:p>
    <w:p w:rsidR="001C3653" w:rsidP="004D2C0F" w:rsidRDefault="001C3653">
      <w:pPr>
        <w:pStyle w:val="Tijeloteksta"/>
        <w:rPr>
          <w:rFonts w:ascii="Arial" w:hAnsi="Arial" w:cs="Arial"/>
        </w:rPr>
      </w:pPr>
    </w:p>
    <w:p w:rsidR="001C3653" w:rsidP="001C3653" w:rsidRDefault="001C3653">
      <w:pPr>
        <w:pStyle w:val="Tijeloteksta"/>
        <w:rPr>
          <w:rFonts w:ascii="Arial" w:hAnsi="Arial" w:cs="Arial"/>
        </w:rPr>
      </w:pPr>
      <w:r>
        <w:rPr>
          <w:rFonts w:ascii="Arial" w:hAnsi="Arial" w:cs="Arial"/>
        </w:rPr>
        <w:t xml:space="preserve">         12.  </w:t>
      </w:r>
      <w:r w:rsidR="00FD06AF">
        <w:rPr>
          <w:rFonts w:ascii="Arial" w:hAnsi="Arial" w:cs="Arial"/>
        </w:rPr>
        <w:t xml:space="preserve">Iz izvršenog uvida </w:t>
      </w:r>
      <w:r>
        <w:rPr>
          <w:rFonts w:ascii="Arial" w:hAnsi="Arial" w:cs="Arial"/>
        </w:rPr>
        <w:t xml:space="preserve">u kazneni predmet ovog suda poslovni broj: K-167/2022 proizlazi da je u odnosu na ovdje petookrivljenog  Stipu Krizmanića donesena kaznena presuda poslovni broj: 14 K-167/2022-8 od 14. listopada 2022. , pravomoćna s danom 22. studenog 2022. </w:t>
      </w:r>
      <w:r w:rsidR="00FD06AF">
        <w:rPr>
          <w:rFonts w:ascii="Arial" w:hAnsi="Arial" w:cs="Arial"/>
        </w:rPr>
        <w:t xml:space="preserve">prema kojoj je </w:t>
      </w:r>
      <w:r>
        <w:rPr>
          <w:rFonts w:ascii="Arial" w:hAnsi="Arial" w:cs="Arial"/>
        </w:rPr>
        <w:t xml:space="preserve">imenovani okrivljenik  pravomoćno kazneno osuđen  što je dana 11. rujna 2022. oko 17,10 sati u mjestu Mukinje, Općina Pltivička Jezera na nogometnom igralištu Blatuša, tijekom održavanja nogometne utakmice  Županijske nogometne lige Ličko-senjske županije između NK Plitvice i NK Sokolac, iako svjestan da se na nogometnom igralištu nalazi već broj osoba i pristajući da ugrozi njihov tjelesni integritet, iz improvizirane naprave nalik na 'zolju' s tribine u smjeru igrališta ispalio neutvrđeno pirotehničko sredstvo  koja je palo u neposrednu blizinu igrača, bez ozljeđivanja osoba,  odnosno što je počinio </w:t>
      </w:r>
      <w:r w:rsidR="00FD06AF">
        <w:rPr>
          <w:rFonts w:ascii="Arial" w:hAnsi="Arial" w:cs="Arial"/>
        </w:rPr>
        <w:t xml:space="preserve">kazneno </w:t>
      </w:r>
      <w:r>
        <w:rPr>
          <w:rFonts w:ascii="Arial" w:hAnsi="Arial" w:cs="Arial"/>
        </w:rPr>
        <w:t xml:space="preserve">djelo iz članka 215. stavak 1. Kaznenog zakona. </w:t>
      </w:r>
    </w:p>
    <w:p w:rsidR="001C3653" w:rsidP="004D2C0F" w:rsidRDefault="001C3653">
      <w:pPr>
        <w:pStyle w:val="Tijeloteksta"/>
        <w:rPr>
          <w:rFonts w:ascii="Arial" w:hAnsi="Arial" w:cs="Arial"/>
        </w:rPr>
      </w:pPr>
    </w:p>
    <w:p w:rsidR="00EA6CBE" w:rsidP="004D2C0F" w:rsidRDefault="00EA6CBE">
      <w:pPr>
        <w:pStyle w:val="Tijeloteksta"/>
        <w:rPr>
          <w:rFonts w:ascii="Arial" w:hAnsi="Arial" w:cs="Arial"/>
        </w:rPr>
      </w:pPr>
      <w:r>
        <w:rPr>
          <w:rFonts w:ascii="Arial" w:hAnsi="Arial" w:cs="Arial"/>
        </w:rPr>
        <w:t xml:space="preserve">       12.1. Valja posebno naglasiti k</w:t>
      </w:r>
      <w:r w:rsidRPr="00EA6CBE">
        <w:rPr>
          <w:rFonts w:ascii="Arial" w:hAnsi="Arial" w:cs="Arial"/>
        </w:rPr>
        <w:t>ada je okrivljenik kaznenom presudom pravomoćno osuđen za kazneno djelo iz čl</w:t>
      </w:r>
      <w:r>
        <w:rPr>
          <w:rFonts w:ascii="Arial" w:hAnsi="Arial" w:cs="Arial"/>
        </w:rPr>
        <w:t>anka</w:t>
      </w:r>
      <w:r w:rsidRPr="00EA6CBE">
        <w:rPr>
          <w:rFonts w:ascii="Arial" w:hAnsi="Arial" w:cs="Arial"/>
        </w:rPr>
        <w:t xml:space="preserve"> 215. st</w:t>
      </w:r>
      <w:r>
        <w:rPr>
          <w:rFonts w:ascii="Arial" w:hAnsi="Arial" w:cs="Arial"/>
        </w:rPr>
        <w:t>avak</w:t>
      </w:r>
      <w:r w:rsidRPr="00EA6CBE">
        <w:rPr>
          <w:rFonts w:ascii="Arial" w:hAnsi="Arial" w:cs="Arial"/>
        </w:rPr>
        <w:t xml:space="preserve"> 1. K</w:t>
      </w:r>
      <w:r>
        <w:rPr>
          <w:rFonts w:ascii="Arial" w:hAnsi="Arial" w:cs="Arial"/>
        </w:rPr>
        <w:t>aznenog zakona</w:t>
      </w:r>
      <w:r w:rsidRPr="00EA6CBE">
        <w:rPr>
          <w:rFonts w:ascii="Arial" w:hAnsi="Arial" w:cs="Arial"/>
        </w:rPr>
        <w:t xml:space="preserve"> (izazivanje opće opasnosti) temeljeno na istom događaju — bacanju pirotehničkih sredstava na stadion — za koji mu se istodobno vodi prekršajni postupak po čl</w:t>
      </w:r>
      <w:r>
        <w:rPr>
          <w:rFonts w:ascii="Arial" w:hAnsi="Arial" w:cs="Arial"/>
        </w:rPr>
        <w:t>anku</w:t>
      </w:r>
      <w:r w:rsidRPr="00EA6CBE">
        <w:rPr>
          <w:rFonts w:ascii="Arial" w:hAnsi="Arial" w:cs="Arial"/>
        </w:rPr>
        <w:t xml:space="preserve"> 39.a st</w:t>
      </w:r>
      <w:r>
        <w:rPr>
          <w:rFonts w:ascii="Arial" w:hAnsi="Arial" w:cs="Arial"/>
        </w:rPr>
        <w:t>avak</w:t>
      </w:r>
      <w:r w:rsidRPr="00EA6CBE">
        <w:rPr>
          <w:rFonts w:ascii="Arial" w:hAnsi="Arial" w:cs="Arial"/>
        </w:rPr>
        <w:t xml:space="preserve"> 1. t</w:t>
      </w:r>
      <w:r>
        <w:rPr>
          <w:rFonts w:ascii="Arial" w:hAnsi="Arial" w:cs="Arial"/>
        </w:rPr>
        <w:t>očka</w:t>
      </w:r>
      <w:r w:rsidRPr="00EA6CBE">
        <w:rPr>
          <w:rFonts w:ascii="Arial" w:hAnsi="Arial" w:cs="Arial"/>
        </w:rPr>
        <w:t xml:space="preserve"> 3. Zakona o sprječavanju nereda na športskim natjecanjima</w:t>
      </w:r>
      <w:r>
        <w:rPr>
          <w:rFonts w:ascii="Arial" w:hAnsi="Arial" w:cs="Arial"/>
        </w:rPr>
        <w:t>,</w:t>
      </w:r>
      <w:r w:rsidRPr="00EA6CBE">
        <w:rPr>
          <w:rFonts w:ascii="Arial" w:hAnsi="Arial" w:cs="Arial"/>
        </w:rPr>
        <w:t xml:space="preserve"> </w:t>
      </w:r>
      <w:r>
        <w:rPr>
          <w:rFonts w:ascii="Arial" w:hAnsi="Arial" w:cs="Arial"/>
        </w:rPr>
        <w:t xml:space="preserve">sud pred kojim se vodi prekršajni postupak, </w:t>
      </w:r>
      <w:r w:rsidRPr="00EA6CBE">
        <w:rPr>
          <w:rFonts w:ascii="Arial" w:hAnsi="Arial" w:cs="Arial"/>
        </w:rPr>
        <w:t xml:space="preserve"> obvezan </w:t>
      </w:r>
      <w:r>
        <w:rPr>
          <w:rFonts w:ascii="Arial" w:hAnsi="Arial" w:cs="Arial"/>
        </w:rPr>
        <w:t xml:space="preserve"> je </w:t>
      </w:r>
      <w:r w:rsidRPr="00EA6CBE">
        <w:rPr>
          <w:rFonts w:ascii="Arial" w:hAnsi="Arial" w:cs="Arial"/>
        </w:rPr>
        <w:t xml:space="preserve">donijeti presudu kojom se optužba odbija. </w:t>
      </w:r>
      <w:r>
        <w:rPr>
          <w:rFonts w:ascii="Arial" w:hAnsi="Arial" w:cs="Arial"/>
        </w:rPr>
        <w:t xml:space="preserve">Prednje se temelji </w:t>
      </w:r>
      <w:r w:rsidRPr="00EA6CBE">
        <w:rPr>
          <w:rFonts w:ascii="Arial" w:hAnsi="Arial" w:cs="Arial"/>
        </w:rPr>
        <w:t xml:space="preserve">na ustavnom i konvencijskom jamstvu </w:t>
      </w:r>
      <w:r w:rsidRPr="00EA6CBE">
        <w:rPr>
          <w:rFonts w:ascii="Arial" w:hAnsi="Arial" w:cs="Arial"/>
          <w:i/>
          <w:iCs/>
        </w:rPr>
        <w:t>'ne bis in idem'</w:t>
      </w:r>
      <w:r w:rsidRPr="00EA6CBE">
        <w:rPr>
          <w:rFonts w:ascii="Arial" w:hAnsi="Arial" w:cs="Arial"/>
        </w:rPr>
        <w:t xml:space="preserve">, </w:t>
      </w:r>
      <w:r>
        <w:rPr>
          <w:rFonts w:ascii="Arial" w:hAnsi="Arial" w:cs="Arial"/>
        </w:rPr>
        <w:t xml:space="preserve"> i to </w:t>
      </w:r>
      <w:r w:rsidRPr="00EA6CBE">
        <w:rPr>
          <w:rFonts w:ascii="Arial" w:hAnsi="Arial" w:cs="Arial"/>
        </w:rPr>
        <w:t xml:space="preserve">na izričitoj zakonskoj zabrani paralelnog vođenja postupaka te na načelu da kazneni progon apsorbira prekršajni za isto djelo. </w:t>
      </w:r>
    </w:p>
    <w:p w:rsidR="00EA6CBE" w:rsidP="004D2C0F" w:rsidRDefault="00EA6CBE">
      <w:pPr>
        <w:pStyle w:val="Tijeloteksta"/>
        <w:rPr>
          <w:rFonts w:ascii="Arial" w:hAnsi="Arial" w:cs="Arial"/>
        </w:rPr>
      </w:pPr>
    </w:p>
    <w:p w:rsidR="001C3653" w:rsidP="004D2C0F" w:rsidRDefault="00EA6CBE">
      <w:pPr>
        <w:pStyle w:val="Tijeloteksta"/>
        <w:rPr>
          <w:rFonts w:ascii="Arial" w:hAnsi="Arial" w:cs="Arial"/>
        </w:rPr>
      </w:pPr>
      <w:r>
        <w:rPr>
          <w:rFonts w:ascii="Arial" w:hAnsi="Arial" w:cs="Arial"/>
        </w:rPr>
        <w:t xml:space="preserve">       </w:t>
      </w:r>
      <w:r w:rsidRPr="00EA6CBE">
        <w:rPr>
          <w:rFonts w:ascii="Arial" w:hAnsi="Arial" w:cs="Arial"/>
        </w:rPr>
        <w:t xml:space="preserve"> </w:t>
      </w:r>
      <w:r>
        <w:rPr>
          <w:rFonts w:ascii="Arial" w:hAnsi="Arial" w:cs="Arial"/>
        </w:rPr>
        <w:t>12. 2</w:t>
      </w:r>
      <w:r w:rsidRPr="00EA6CBE">
        <w:rPr>
          <w:rFonts w:ascii="Arial" w:hAnsi="Arial" w:cs="Arial"/>
        </w:rPr>
        <w:t>.</w:t>
      </w:r>
      <w:r>
        <w:rPr>
          <w:rFonts w:ascii="Arial" w:hAnsi="Arial" w:cs="Arial"/>
        </w:rPr>
        <w:t xml:space="preserve"> U pogledu normativnog okvira, isti je  implementiran u odredbi članka </w:t>
      </w:r>
      <w:r w:rsidRPr="00EA6CBE">
        <w:rPr>
          <w:rFonts w:ascii="Arial" w:hAnsi="Arial" w:cs="Arial"/>
        </w:rPr>
        <w:t>10. P</w:t>
      </w:r>
      <w:r>
        <w:rPr>
          <w:rFonts w:ascii="Arial" w:hAnsi="Arial" w:cs="Arial"/>
        </w:rPr>
        <w:t>Z-a  koji glasi</w:t>
      </w:r>
      <w:r w:rsidRPr="00EA6CBE">
        <w:rPr>
          <w:rFonts w:ascii="Arial" w:hAnsi="Arial" w:cs="Arial"/>
        </w:rPr>
        <w:t xml:space="preserve">:  „Ako je protiv počinitelja prekršaja započeo kazneni postupak zbog kaznenog djela kojim je obuhvaćen i prekršaj, ne može se za taj prekršaj pokrenuti prekršajni postupak, a ako je postupak pokrenut ne može se dalje voditi."  Ovo je </w:t>
      </w:r>
      <w:r>
        <w:rPr>
          <w:rFonts w:ascii="Arial" w:hAnsi="Arial" w:cs="Arial"/>
        </w:rPr>
        <w:t xml:space="preserve">naime </w:t>
      </w:r>
      <w:r w:rsidRPr="00EA6CBE">
        <w:rPr>
          <w:rFonts w:ascii="Arial" w:hAnsi="Arial" w:cs="Arial"/>
        </w:rPr>
        <w:t xml:space="preserve">temeljni procesni mehanizam koji u hrvatskom pravu onemogućuje dvostruko suđenje. </w:t>
      </w:r>
      <w:r>
        <w:rPr>
          <w:rFonts w:ascii="Arial" w:hAnsi="Arial" w:cs="Arial"/>
        </w:rPr>
        <w:t>Slijedom navedenog, z</w:t>
      </w:r>
      <w:r w:rsidRPr="00EA6CBE">
        <w:rPr>
          <w:rFonts w:ascii="Arial" w:hAnsi="Arial" w:cs="Arial"/>
        </w:rPr>
        <w:t>akonodavac  izričito propis</w:t>
      </w:r>
      <w:r>
        <w:rPr>
          <w:rFonts w:ascii="Arial" w:hAnsi="Arial" w:cs="Arial"/>
        </w:rPr>
        <w:t>uje</w:t>
      </w:r>
      <w:r w:rsidRPr="00EA6CBE">
        <w:rPr>
          <w:rFonts w:ascii="Arial" w:hAnsi="Arial" w:cs="Arial"/>
        </w:rPr>
        <w:t xml:space="preserve"> da kazneni postupak apsorbira prekršajni kad se oba temelje na istom faktičnom opisu</w:t>
      </w:r>
      <w:r>
        <w:rPr>
          <w:rFonts w:ascii="Arial" w:hAnsi="Arial" w:cs="Arial"/>
        </w:rPr>
        <w:t>, a pri tome n</w:t>
      </w:r>
      <w:r w:rsidRPr="00EA6CBE">
        <w:rPr>
          <w:rFonts w:ascii="Arial" w:hAnsi="Arial" w:cs="Arial"/>
        </w:rPr>
        <w:t xml:space="preserve">ije relevantno jesu </w:t>
      </w:r>
      <w:r w:rsidRPr="00EA6CBE">
        <w:rPr>
          <w:rFonts w:ascii="Arial" w:hAnsi="Arial" w:cs="Arial"/>
        </w:rPr>
        <w:lastRenderedPageBreak/>
        <w:t>li pravne kvalifikacije različite — bitna je istovjetnost činjenične osnove (istog događaja, iste radnje, istog vremena i mjesta)</w:t>
      </w:r>
      <w:r>
        <w:rPr>
          <w:rFonts w:ascii="Arial" w:hAnsi="Arial" w:cs="Arial"/>
        </w:rPr>
        <w:t xml:space="preserve">, kao u predmetnom slučaju. </w:t>
      </w:r>
    </w:p>
    <w:p w:rsidR="00EA6CBE" w:rsidP="004D2C0F" w:rsidRDefault="00EA6CBE">
      <w:pPr>
        <w:pStyle w:val="Tijeloteksta"/>
        <w:rPr>
          <w:rFonts w:ascii="Arial" w:hAnsi="Arial" w:cs="Arial"/>
        </w:rPr>
      </w:pPr>
    </w:p>
    <w:p w:rsidRPr="006D54C6" w:rsidR="00A62F47" w:rsidP="004D2C0F" w:rsidRDefault="00A62F47">
      <w:pPr>
        <w:pStyle w:val="Tijeloteksta"/>
        <w:rPr>
          <w:rFonts w:ascii="Arial" w:hAnsi="Arial" w:cs="Arial"/>
        </w:rPr>
      </w:pPr>
      <w:r w:rsidRPr="006D54C6">
        <w:rPr>
          <w:rFonts w:ascii="Arial" w:hAnsi="Arial" w:cs="Arial"/>
        </w:rPr>
        <w:t xml:space="preserve">           13.  Dakle, oba opisa temelje se na jednoj jedinstvenoj radnji</w:t>
      </w:r>
      <w:r w:rsidR="00FD06AF">
        <w:rPr>
          <w:rFonts w:ascii="Arial" w:hAnsi="Arial" w:cs="Arial"/>
        </w:rPr>
        <w:t>, i</w:t>
      </w:r>
      <w:r w:rsidRPr="006D54C6">
        <w:rPr>
          <w:rFonts w:ascii="Arial" w:hAnsi="Arial" w:cs="Arial"/>
        </w:rPr>
        <w:t xml:space="preserve">stog dana, na istom mjestu, s tim da kazneno djelo iz članka 215. stavak 1. Kaznenog zakona obuhvaća i sve elemente predmetnog prekršaja, odnosno kazneno djelo  nije drugačija radnja — ono je teži oblik iste radnje, s kvalificiranom posljedicom, s tim da je prekršaj  u cijelosti obuhvaćen kaznenim djelom. </w:t>
      </w:r>
    </w:p>
    <w:p w:rsidRPr="006D54C6" w:rsidR="00A62F47" w:rsidP="004D2C0F" w:rsidRDefault="00A62F47">
      <w:pPr>
        <w:pStyle w:val="Tijeloteksta"/>
        <w:rPr>
          <w:rFonts w:ascii="Arial" w:hAnsi="Arial" w:cs="Arial"/>
        </w:rPr>
      </w:pPr>
    </w:p>
    <w:p w:rsidRPr="006D54C6" w:rsidR="00EA6CBE" w:rsidP="004D2C0F" w:rsidRDefault="00A62F47">
      <w:pPr>
        <w:pStyle w:val="Tijeloteksta"/>
        <w:rPr>
          <w:rFonts w:ascii="Arial" w:hAnsi="Arial" w:cs="Arial"/>
        </w:rPr>
      </w:pPr>
      <w:r w:rsidRPr="006D54C6">
        <w:rPr>
          <w:rFonts w:ascii="Arial" w:hAnsi="Arial" w:cs="Arial"/>
        </w:rPr>
        <w:t xml:space="preserve">           13.</w:t>
      </w:r>
      <w:r w:rsidRPr="006D54C6" w:rsidR="006D54C6">
        <w:rPr>
          <w:rFonts w:ascii="Arial" w:hAnsi="Arial" w:cs="Arial"/>
        </w:rPr>
        <w:t xml:space="preserve">1. </w:t>
      </w:r>
      <w:r w:rsidRPr="006D54C6">
        <w:rPr>
          <w:rFonts w:ascii="Arial" w:hAnsi="Arial" w:cs="Arial"/>
        </w:rPr>
        <w:t>Nadalje, odredbom članka 31. stavak 2. Ustava RH zajamčuje se da „nitko ne može biti dva puta suđen ili kažnjen zbog kaznenog djela za koje je već pravomoćno oslobođen ili osuđen u skladu sa zakonom". Ovo ustavno jamstvo u praksi Europskog suda za ljudska prava (dalje: ESLJP), i Visokog prekršajnog suda RH protegnuto je i na odnos između kaznenog i prekršajnog postupka, budući da prekršajni postupak u smislu EKLJP-a ima kaznenopravnu narav (Engel kriteriji). Tako je ESLJP je u predmetu Sergey Zolotukhin protiv Rusije (Veliko vijeće, br. 14939/03, od 10. veljače 2009.) uspostavio mjerodavni standard: GC 14939/03 i to</w:t>
      </w:r>
      <w:r w:rsidR="00FD06AF">
        <w:rPr>
          <w:rFonts w:ascii="Arial" w:hAnsi="Arial" w:cs="Arial"/>
        </w:rPr>
        <w:t>:</w:t>
      </w:r>
      <w:r w:rsidRPr="006D54C6">
        <w:rPr>
          <w:rFonts w:ascii="Arial" w:hAnsi="Arial" w:cs="Arial"/>
        </w:rPr>
        <w:t xml:space="preserve">  "Članak 4. Protokola br. 7. treba tumačiti kao zabranu kaznenog progona ili suđenja za drugo kazneno djelo u onoj mjeri u kojoj se ono zasniva na identičnim činjenicama ili činjenicama koje su u osnovi iste“, a to znači da je sud  napustio raniji pristup usporedbe zakonskih obilježja (Engel test) i prešao na factual identity test — ključna je istovjetnost životnih događaja, a ne pravnih normi, koji kriterij također ispunjava predmetni odnos dvaju postupaka od kojih je </w:t>
      </w:r>
      <w:r w:rsidR="00FD06AF">
        <w:rPr>
          <w:rFonts w:ascii="Arial" w:hAnsi="Arial" w:cs="Arial"/>
        </w:rPr>
        <w:t xml:space="preserve">u ovom slučaju </w:t>
      </w:r>
      <w:r w:rsidRPr="006D54C6">
        <w:rPr>
          <w:rFonts w:ascii="Arial" w:hAnsi="Arial" w:cs="Arial"/>
        </w:rPr>
        <w:t>kazneni postupak pravomoćno okončan</w:t>
      </w:r>
      <w:r w:rsidR="00FD06AF">
        <w:rPr>
          <w:rFonts w:ascii="Arial" w:hAnsi="Arial" w:cs="Arial"/>
        </w:rPr>
        <w:t xml:space="preserve"> dana 22. studenog 2022. </w:t>
      </w:r>
    </w:p>
    <w:p w:rsidRPr="006D54C6" w:rsidR="00A62F47" w:rsidP="004D2C0F" w:rsidRDefault="00A62F47">
      <w:pPr>
        <w:pStyle w:val="Tijeloteksta"/>
        <w:rPr>
          <w:rFonts w:ascii="Arial" w:hAnsi="Arial" w:cs="Arial"/>
        </w:rPr>
      </w:pPr>
    </w:p>
    <w:p w:rsidR="00A62F47" w:rsidP="004D2C0F" w:rsidRDefault="00A62F47">
      <w:pPr>
        <w:pStyle w:val="Tijeloteksta"/>
        <w:rPr>
          <w:rFonts w:ascii="Arial" w:hAnsi="Arial" w:cs="Arial"/>
        </w:rPr>
      </w:pPr>
      <w:r w:rsidRPr="006D54C6">
        <w:rPr>
          <w:rFonts w:ascii="Arial" w:hAnsi="Arial" w:cs="Arial"/>
        </w:rPr>
        <w:t xml:space="preserve">           14. Slijedom utvrđenog, valjalo je u odnosu na petookrivljenog Stipu Krizmanića donijeti presudu prema kojoj se optužba odbija,  kao u točki II. izreke presude, sukladno članku 181. stavak 1. točka 5. PZ-a</w:t>
      </w:r>
      <w:r w:rsidR="00161331">
        <w:rPr>
          <w:rFonts w:ascii="Arial" w:hAnsi="Arial" w:cs="Arial"/>
        </w:rPr>
        <w:t>.</w:t>
      </w:r>
    </w:p>
    <w:p w:rsidR="00161331" w:rsidP="004D2C0F" w:rsidRDefault="00161331">
      <w:pPr>
        <w:pStyle w:val="Tijeloteksta"/>
        <w:rPr>
          <w:rFonts w:ascii="Arial" w:hAnsi="Arial" w:cs="Arial"/>
        </w:rPr>
      </w:pPr>
    </w:p>
    <w:p w:rsidR="00161331" w:rsidP="00161331" w:rsidRDefault="00161331">
      <w:pPr>
        <w:pStyle w:val="Tijeloteksta"/>
        <w:rPr>
          <w:rFonts w:ascii="Arial" w:hAnsi="Arial" w:eastAsia="Calibri" w:cs="Arial"/>
        </w:rPr>
      </w:pPr>
      <w:r>
        <w:rPr>
          <w:rFonts w:ascii="Arial" w:hAnsi="Arial" w:cs="Arial"/>
        </w:rPr>
        <w:t xml:space="preserve">           15. Odlučujući o troškovima postupka sud je primijenio odredbu članka 140. stavak 1. i stavak 2. PZ-a, kojom je propisano da za slučaj da se okrivljenici oslobode od optužbe, da troškovi padaju na teret proračunskih sredstava suda, pa je stoga valjalo odlučiti kao u točki III. izreke presude. </w:t>
      </w:r>
    </w:p>
    <w:p w:rsidR="00161331" w:rsidP="00161331" w:rsidRDefault="00161331">
      <w:pPr>
        <w:spacing w:line="240" w:lineRule="auto"/>
        <w:jc w:val="both"/>
        <w:rPr>
          <w:rFonts w:ascii="Arial" w:hAnsi="Arial" w:cs="Arial"/>
          <w:sz w:val="24"/>
          <w:szCs w:val="24"/>
        </w:rPr>
      </w:pPr>
      <w:r>
        <w:rPr>
          <w:rFonts w:ascii="Arial" w:hAnsi="Arial" w:cs="Arial"/>
          <w:sz w:val="24"/>
          <w:szCs w:val="24"/>
        </w:rPr>
        <w:t xml:space="preserve">   </w:t>
      </w:r>
    </w:p>
    <w:p w:rsidR="004F0416" w:rsidP="004F0416" w:rsidRDefault="00946C16">
      <w:pPr>
        <w:pStyle w:val="Uvuenotijeloteksta"/>
        <w:tabs>
          <w:tab w:val="left" w:pos="0"/>
        </w:tabs>
        <w:spacing w:after="0"/>
        <w:ind w:left="0"/>
        <w:jc w:val="center"/>
        <w:rPr>
          <w:rFonts w:ascii="Arial" w:hAnsi="Arial" w:cs="Arial"/>
        </w:rPr>
      </w:pPr>
      <w:r>
        <w:rPr>
          <w:rFonts w:ascii="Arial" w:hAnsi="Arial" w:cs="Arial"/>
        </w:rPr>
        <w:t>U</w:t>
      </w:r>
      <w:r w:rsidR="004F0416">
        <w:rPr>
          <w:rFonts w:ascii="Arial" w:hAnsi="Arial" w:cs="Arial"/>
        </w:rPr>
        <w:t xml:space="preserve"> Gospiću, </w:t>
      </w:r>
      <w:r w:rsidR="00A62F47">
        <w:rPr>
          <w:rFonts w:ascii="Arial" w:hAnsi="Arial" w:cs="Arial"/>
        </w:rPr>
        <w:t>31</w:t>
      </w:r>
      <w:r>
        <w:rPr>
          <w:rFonts w:ascii="Arial" w:hAnsi="Arial" w:cs="Arial"/>
        </w:rPr>
        <w:t xml:space="preserve">. </w:t>
      </w:r>
      <w:r w:rsidR="004D2C0F">
        <w:rPr>
          <w:rFonts w:ascii="Arial" w:hAnsi="Arial" w:cs="Arial"/>
        </w:rPr>
        <w:t>srpnja</w:t>
      </w:r>
      <w:r>
        <w:rPr>
          <w:rFonts w:ascii="Arial" w:hAnsi="Arial" w:cs="Arial"/>
        </w:rPr>
        <w:t xml:space="preserve"> 202</w:t>
      </w:r>
      <w:r w:rsidR="00EC6F38">
        <w:rPr>
          <w:rFonts w:ascii="Arial" w:hAnsi="Arial" w:cs="Arial"/>
        </w:rPr>
        <w:t>6</w:t>
      </w:r>
      <w:r w:rsidR="004F0416">
        <w:rPr>
          <w:rFonts w:ascii="Arial" w:hAnsi="Arial" w:cs="Arial"/>
        </w:rPr>
        <w:t xml:space="preserve">. </w:t>
      </w:r>
    </w:p>
    <w:p w:rsidR="006D54C6" w:rsidP="004F0416" w:rsidRDefault="006D54C6">
      <w:pPr>
        <w:pStyle w:val="Uvuenotijeloteksta"/>
        <w:tabs>
          <w:tab w:val="left" w:pos="0"/>
        </w:tabs>
        <w:spacing w:after="0"/>
        <w:ind w:left="0"/>
        <w:jc w:val="center"/>
        <w:rPr>
          <w:rFonts w:ascii="Arial" w:hAnsi="Arial" w:cs="Arial"/>
        </w:rPr>
      </w:pPr>
    </w:p>
    <w:p w:rsidR="006D54C6" w:rsidP="004F0416" w:rsidRDefault="006D54C6">
      <w:pPr>
        <w:pStyle w:val="Uvuenotijeloteksta"/>
        <w:tabs>
          <w:tab w:val="left" w:pos="0"/>
        </w:tabs>
        <w:spacing w:after="0"/>
        <w:ind w:left="0"/>
        <w:jc w:val="center"/>
        <w:rPr>
          <w:rFonts w:ascii="Arial" w:hAnsi="Arial" w:cs="Arial"/>
        </w:rPr>
      </w:pPr>
    </w:p>
    <w:p w:rsidR="006D54C6" w:rsidP="004F0416" w:rsidRDefault="006D54C6">
      <w:pPr>
        <w:pStyle w:val="Uvuenotijeloteksta"/>
        <w:tabs>
          <w:tab w:val="left" w:pos="0"/>
        </w:tabs>
        <w:spacing w:after="0"/>
        <w:ind w:left="0"/>
        <w:jc w:val="center"/>
        <w:rPr>
          <w:rFonts w:ascii="Arial" w:hAnsi="Arial" w:cs="Arial"/>
        </w:rPr>
      </w:pPr>
    </w:p>
    <w:p w:rsidR="006D54C6" w:rsidP="004F0416" w:rsidRDefault="006D54C6">
      <w:pPr>
        <w:pStyle w:val="Uvuenotijeloteksta"/>
        <w:tabs>
          <w:tab w:val="left" w:pos="0"/>
        </w:tabs>
        <w:spacing w:after="0"/>
        <w:ind w:left="0"/>
        <w:jc w:val="center"/>
        <w:rPr>
          <w:rFonts w:ascii="Arial" w:hAnsi="Arial" w:cs="Arial"/>
        </w:rPr>
      </w:pPr>
    </w:p>
    <w:p w:rsidR="004F0416" w:rsidP="004F0416" w:rsidRDefault="004F0416">
      <w:pPr>
        <w:pStyle w:val="Uvuenotijeloteksta"/>
        <w:tabs>
          <w:tab w:val="left" w:pos="0"/>
        </w:tabs>
        <w:spacing w:after="0"/>
        <w:ind w:left="0"/>
        <w:rPr>
          <w:rFonts w:ascii="Arial" w:hAnsi="Arial" w:cs="Arial"/>
        </w:rPr>
      </w:pPr>
    </w:p>
    <w:p w:rsidR="004F0416" w:rsidP="004F0416" w:rsidRDefault="004F0416">
      <w:pPr>
        <w:pStyle w:val="Tijeloteksta"/>
        <w:rPr>
          <w:rFonts w:ascii="Arial" w:hAnsi="Arial" w:cs="Arial"/>
        </w:rPr>
      </w:pPr>
      <w:r>
        <w:rPr>
          <w:rFonts w:ascii="Arial" w:hAnsi="Arial" w:cs="Arial"/>
        </w:rPr>
        <w:t xml:space="preserve"> Zapisničar:</w:t>
      </w:r>
      <w:r w:rsidR="00395FF0">
        <w:rPr>
          <w:rFonts w:ascii="Arial" w:hAnsi="Arial" w:cs="Arial"/>
        </w:rPr>
        <w:t xml:space="preserve">                                                                                      </w:t>
      </w:r>
      <w:r w:rsidR="00DD1CDF">
        <w:rPr>
          <w:rFonts w:ascii="Arial" w:hAnsi="Arial" w:cs="Arial"/>
        </w:rPr>
        <w:t xml:space="preserve">   </w:t>
      </w:r>
      <w:r>
        <w:rPr>
          <w:rFonts w:ascii="Arial" w:hAnsi="Arial" w:cs="Arial"/>
        </w:rPr>
        <w:t>Sudac:</w:t>
      </w:r>
    </w:p>
    <w:p w:rsidR="004F0416" w:rsidP="004F0416" w:rsidRDefault="004F0416">
      <w:pPr>
        <w:pStyle w:val="Tijeloteksta"/>
        <w:rPr>
          <w:rFonts w:ascii="Arial" w:hAnsi="Arial" w:cs="Arial"/>
        </w:rPr>
      </w:pPr>
    </w:p>
    <w:p w:rsidR="004F0416" w:rsidP="004F0416" w:rsidRDefault="004F0416">
      <w:pPr>
        <w:pStyle w:val="Tijeloteksta"/>
        <w:rPr>
          <w:rFonts w:ascii="Arial" w:hAnsi="Arial" w:cs="Arial"/>
        </w:rPr>
      </w:pPr>
      <w:r>
        <w:rPr>
          <w:rFonts w:ascii="Arial" w:hAnsi="Arial" w:cs="Arial"/>
        </w:rPr>
        <w:t xml:space="preserve"> Maria Šaban</w:t>
      </w:r>
      <w:r w:rsidR="00BE39FD">
        <w:rPr>
          <w:rFonts w:ascii="Arial" w:hAnsi="Arial" w:cs="Arial"/>
        </w:rPr>
        <w:t>, v.r.</w:t>
      </w:r>
      <w:r>
        <w:rPr>
          <w:rFonts w:ascii="Arial" w:hAnsi="Arial" w:cs="Arial"/>
        </w:rPr>
        <w:tab/>
      </w:r>
      <w:r>
        <w:rPr>
          <w:rFonts w:ascii="Arial" w:hAnsi="Arial" w:cs="Arial"/>
        </w:rPr>
        <w:tab/>
      </w:r>
      <w:r w:rsidR="00395FF0">
        <w:rPr>
          <w:rFonts w:ascii="Arial" w:hAnsi="Arial" w:cs="Arial"/>
        </w:rPr>
        <w:t xml:space="preserve">                                                          </w:t>
      </w:r>
      <w:r w:rsidR="00DD1CDF">
        <w:rPr>
          <w:rFonts w:ascii="Arial" w:hAnsi="Arial" w:cs="Arial"/>
        </w:rPr>
        <w:t xml:space="preserve">       </w:t>
      </w:r>
      <w:r w:rsidR="00395FF0">
        <w:rPr>
          <w:rFonts w:ascii="Arial" w:hAnsi="Arial" w:cs="Arial"/>
        </w:rPr>
        <w:t xml:space="preserve"> </w:t>
      </w:r>
      <w:r>
        <w:rPr>
          <w:rFonts w:ascii="Arial" w:hAnsi="Arial" w:cs="Arial"/>
        </w:rPr>
        <w:t>Žana Vlainić</w:t>
      </w:r>
      <w:r w:rsidR="00BE39FD">
        <w:rPr>
          <w:rFonts w:ascii="Arial" w:hAnsi="Arial" w:cs="Arial"/>
        </w:rPr>
        <w:t>, v.r.</w:t>
      </w:r>
    </w:p>
    <w:p w:rsidR="004F0416" w:rsidP="004F0416" w:rsidRDefault="004F0416">
      <w:pPr>
        <w:pStyle w:val="Uvuenotijeloteksta"/>
        <w:tabs>
          <w:tab w:val="left" w:pos="0"/>
        </w:tabs>
        <w:spacing w:after="0"/>
        <w:ind w:left="0"/>
        <w:jc w:val="both"/>
        <w:rPr>
          <w:rFonts w:ascii="Arial" w:hAnsi="Arial" w:cs="Arial"/>
          <w:bCs/>
        </w:rPr>
      </w:pPr>
    </w:p>
    <w:p w:rsidR="00DD1CDF" w:rsidP="004F0416" w:rsidRDefault="00DD1CDF">
      <w:pPr>
        <w:pStyle w:val="Uvuenotijeloteksta"/>
        <w:tabs>
          <w:tab w:val="left" w:pos="0"/>
        </w:tabs>
        <w:spacing w:after="0"/>
        <w:ind w:left="0"/>
        <w:jc w:val="both"/>
        <w:rPr>
          <w:rFonts w:ascii="Arial" w:hAnsi="Arial" w:cs="Arial"/>
          <w:bCs/>
        </w:rPr>
      </w:pPr>
    </w:p>
    <w:p w:rsidR="006D54C6" w:rsidP="004F0416" w:rsidRDefault="006D54C6">
      <w:pPr>
        <w:pStyle w:val="Uvuenotijeloteksta"/>
        <w:tabs>
          <w:tab w:val="left" w:pos="0"/>
        </w:tabs>
        <w:spacing w:after="0"/>
        <w:ind w:left="0"/>
        <w:jc w:val="both"/>
        <w:rPr>
          <w:rFonts w:ascii="Arial" w:hAnsi="Arial" w:cs="Arial"/>
          <w:bCs/>
        </w:rPr>
      </w:pPr>
    </w:p>
    <w:p w:rsidR="006D54C6" w:rsidP="004F0416" w:rsidRDefault="006D54C6">
      <w:pPr>
        <w:pStyle w:val="Uvuenotijeloteksta"/>
        <w:tabs>
          <w:tab w:val="left" w:pos="0"/>
        </w:tabs>
        <w:spacing w:after="0"/>
        <w:ind w:left="0"/>
        <w:jc w:val="both"/>
        <w:rPr>
          <w:rFonts w:ascii="Arial" w:hAnsi="Arial" w:cs="Arial"/>
          <w:bCs/>
        </w:rPr>
      </w:pPr>
    </w:p>
    <w:p w:rsidR="00161331" w:rsidP="004F0416" w:rsidRDefault="00161331">
      <w:pPr>
        <w:pStyle w:val="Uvuenotijeloteksta"/>
        <w:tabs>
          <w:tab w:val="left" w:pos="0"/>
        </w:tabs>
        <w:spacing w:after="0"/>
        <w:ind w:left="0"/>
        <w:jc w:val="both"/>
        <w:rPr>
          <w:rFonts w:ascii="Arial" w:hAnsi="Arial" w:cs="Arial"/>
          <w:bCs/>
        </w:rPr>
      </w:pPr>
    </w:p>
    <w:p w:rsidR="00161331" w:rsidP="004F0416" w:rsidRDefault="00161331">
      <w:pPr>
        <w:pStyle w:val="Uvuenotijeloteksta"/>
        <w:tabs>
          <w:tab w:val="left" w:pos="0"/>
        </w:tabs>
        <w:spacing w:after="0"/>
        <w:ind w:left="0"/>
        <w:jc w:val="both"/>
        <w:rPr>
          <w:rFonts w:ascii="Arial" w:hAnsi="Arial" w:cs="Arial"/>
          <w:bCs/>
        </w:rPr>
      </w:pPr>
    </w:p>
    <w:p w:rsidR="00161331" w:rsidP="004F0416" w:rsidRDefault="00161331">
      <w:pPr>
        <w:pStyle w:val="Uvuenotijeloteksta"/>
        <w:tabs>
          <w:tab w:val="left" w:pos="0"/>
        </w:tabs>
        <w:spacing w:after="0"/>
        <w:ind w:left="0"/>
        <w:jc w:val="both"/>
        <w:rPr>
          <w:rFonts w:ascii="Arial" w:hAnsi="Arial" w:cs="Arial"/>
          <w:bCs/>
        </w:rPr>
      </w:pPr>
    </w:p>
    <w:p w:rsidR="00161331" w:rsidP="004F0416" w:rsidRDefault="00161331">
      <w:pPr>
        <w:pStyle w:val="Uvuenotijeloteksta"/>
        <w:tabs>
          <w:tab w:val="left" w:pos="0"/>
        </w:tabs>
        <w:spacing w:after="0"/>
        <w:ind w:left="0"/>
        <w:jc w:val="both"/>
        <w:rPr>
          <w:rFonts w:ascii="Arial" w:hAnsi="Arial" w:cs="Arial"/>
          <w:bCs/>
        </w:rPr>
      </w:pPr>
    </w:p>
    <w:p w:rsidR="004F0416" w:rsidP="004F0416" w:rsidRDefault="004F0416">
      <w:pPr>
        <w:pStyle w:val="Uvuenotijeloteksta"/>
        <w:tabs>
          <w:tab w:val="left" w:pos="0"/>
        </w:tabs>
        <w:spacing w:after="0"/>
        <w:ind w:left="0"/>
        <w:jc w:val="both"/>
        <w:rPr>
          <w:rFonts w:ascii="Arial" w:hAnsi="Arial" w:cs="Arial"/>
        </w:rPr>
      </w:pPr>
      <w:r>
        <w:rPr>
          <w:rFonts w:ascii="Arial" w:hAnsi="Arial" w:cs="Arial"/>
          <w:bCs/>
        </w:rPr>
        <w:t xml:space="preserve">Pouka o pravnom lijeku: </w:t>
      </w:r>
      <w:r>
        <w:rPr>
          <w:rFonts w:ascii="Arial" w:hAnsi="Arial" w:cs="Arial"/>
        </w:rPr>
        <w:t xml:space="preserve">Protiv ove presude dopuštena je žalba u roku od 8 </w:t>
      </w:r>
      <w:r w:rsidR="00DD1CDF">
        <w:rPr>
          <w:rFonts w:ascii="Arial" w:hAnsi="Arial" w:cs="Arial"/>
        </w:rPr>
        <w:t xml:space="preserve">(osam) </w:t>
      </w:r>
      <w:r>
        <w:rPr>
          <w:rFonts w:ascii="Arial" w:hAnsi="Arial" w:cs="Arial"/>
        </w:rPr>
        <w:t>dana od dana dostave prijepisa presude. Žalba se podnosi putem ovog suda, u dva istovjetna</w:t>
      </w:r>
      <w:r w:rsidR="00395FF0">
        <w:rPr>
          <w:rFonts w:ascii="Arial" w:hAnsi="Arial" w:cs="Arial"/>
        </w:rPr>
        <w:t xml:space="preserve"> </w:t>
      </w:r>
      <w:r>
        <w:rPr>
          <w:rFonts w:ascii="Arial" w:hAnsi="Arial" w:cs="Arial"/>
        </w:rPr>
        <w:t xml:space="preserve">primjerka, a o žalbi odlučuje Visoki prekršajni sud Republike Hrvatske. </w:t>
      </w:r>
    </w:p>
    <w:p w:rsidR="004F0416" w:rsidP="004F0416" w:rsidRDefault="004F0416">
      <w:pPr>
        <w:pStyle w:val="Uvuenotijeloteksta"/>
        <w:tabs>
          <w:tab w:val="left" w:pos="0"/>
        </w:tabs>
        <w:spacing w:after="0"/>
        <w:rPr>
          <w:rFonts w:ascii="Arial" w:hAnsi="Arial" w:cs="Arial"/>
        </w:rPr>
      </w:pPr>
      <w:r>
        <w:rPr>
          <w:rFonts w:ascii="Arial" w:hAnsi="Arial" w:cs="Arial"/>
        </w:rPr>
        <w:t xml:space="preserve"> </w:t>
      </w:r>
    </w:p>
    <w:p w:rsidR="006D54C6" w:rsidP="004F0416" w:rsidRDefault="006D54C6">
      <w:pPr>
        <w:pStyle w:val="Uvuenotijeloteksta"/>
        <w:tabs>
          <w:tab w:val="left" w:pos="0"/>
        </w:tabs>
        <w:spacing w:after="0"/>
        <w:rPr>
          <w:rFonts w:ascii="Arial" w:hAnsi="Arial" w:cs="Arial"/>
        </w:rPr>
      </w:pPr>
    </w:p>
    <w:p w:rsidR="006D54C6" w:rsidP="004F0416" w:rsidRDefault="006D54C6">
      <w:pPr>
        <w:pStyle w:val="Uvuenotijeloteksta"/>
        <w:tabs>
          <w:tab w:val="left" w:pos="0"/>
        </w:tabs>
        <w:spacing w:after="0"/>
        <w:rPr>
          <w:rFonts w:ascii="Arial" w:hAnsi="Arial" w:cs="Arial"/>
        </w:rPr>
      </w:pPr>
    </w:p>
    <w:p w:rsidR="004F0416" w:rsidP="004F0416" w:rsidRDefault="004F0416">
      <w:pPr>
        <w:pStyle w:val="Uvuenotijeloteksta"/>
        <w:tabs>
          <w:tab w:val="left" w:pos="0"/>
        </w:tabs>
        <w:spacing w:after="0"/>
        <w:ind w:left="0"/>
        <w:rPr>
          <w:rFonts w:ascii="Arial" w:hAnsi="Arial" w:cs="Arial"/>
        </w:rPr>
      </w:pPr>
      <w:r>
        <w:rPr>
          <w:rFonts w:ascii="Arial" w:hAnsi="Arial" w:cs="Arial"/>
        </w:rPr>
        <w:t>Dna:</w:t>
      </w:r>
    </w:p>
    <w:p w:rsidR="00DD1CDF" w:rsidP="004F0416" w:rsidRDefault="00DD1CDF">
      <w:pPr>
        <w:pStyle w:val="Uvuenotijeloteksta"/>
        <w:tabs>
          <w:tab w:val="left" w:pos="0"/>
        </w:tabs>
        <w:spacing w:after="0"/>
        <w:ind w:left="0"/>
        <w:rPr>
          <w:rFonts w:ascii="Arial" w:hAnsi="Arial" w:cs="Arial"/>
        </w:rPr>
      </w:pPr>
      <w:r>
        <w:rPr>
          <w:rFonts w:ascii="Arial" w:hAnsi="Arial" w:cs="Arial"/>
        </w:rPr>
        <w:t xml:space="preserve">1. </w:t>
      </w:r>
      <w:r w:rsidR="00A62F47">
        <w:rPr>
          <w:rFonts w:ascii="Arial" w:hAnsi="Arial" w:cs="Arial"/>
        </w:rPr>
        <w:t>Prvookrivljeni Leon Dijanežević</w:t>
      </w:r>
    </w:p>
    <w:p w:rsidR="00A62F47" w:rsidP="004F0416" w:rsidRDefault="00A62F47">
      <w:pPr>
        <w:pStyle w:val="Uvuenotijeloteksta"/>
        <w:tabs>
          <w:tab w:val="left" w:pos="0"/>
        </w:tabs>
        <w:spacing w:after="0"/>
        <w:ind w:left="0"/>
        <w:rPr>
          <w:rFonts w:ascii="Arial" w:hAnsi="Arial" w:cs="Arial"/>
        </w:rPr>
      </w:pPr>
      <w:r>
        <w:rPr>
          <w:rFonts w:ascii="Arial" w:hAnsi="Arial" w:cs="Arial"/>
        </w:rPr>
        <w:t>2. Braniteljica 1. okr. Ana Gujić, odvjetnica u Zagrebu</w:t>
      </w:r>
    </w:p>
    <w:p w:rsidR="00DD1CDF" w:rsidP="004F0416" w:rsidRDefault="00A62F47">
      <w:pPr>
        <w:pStyle w:val="Uvuenotijeloteksta"/>
        <w:tabs>
          <w:tab w:val="left" w:pos="0"/>
        </w:tabs>
        <w:spacing w:after="0"/>
        <w:ind w:left="0"/>
        <w:rPr>
          <w:rFonts w:ascii="Arial" w:hAnsi="Arial" w:cs="Arial"/>
        </w:rPr>
      </w:pPr>
      <w:r>
        <w:rPr>
          <w:rFonts w:ascii="Arial" w:hAnsi="Arial" w:cs="Arial"/>
        </w:rPr>
        <w:t>3</w:t>
      </w:r>
      <w:r w:rsidR="00DD1CDF">
        <w:rPr>
          <w:rFonts w:ascii="Arial" w:hAnsi="Arial" w:cs="Arial"/>
        </w:rPr>
        <w:t>.</w:t>
      </w:r>
      <w:r w:rsidR="00A303D2">
        <w:rPr>
          <w:rFonts w:ascii="Arial" w:hAnsi="Arial" w:cs="Arial"/>
        </w:rPr>
        <w:t xml:space="preserve"> </w:t>
      </w:r>
      <w:r>
        <w:rPr>
          <w:rFonts w:ascii="Arial" w:hAnsi="Arial" w:cs="Arial"/>
        </w:rPr>
        <w:t>Trećeokrivljeni Mario Bićanić</w:t>
      </w:r>
    </w:p>
    <w:p w:rsidR="00A62F47" w:rsidP="004F0416" w:rsidRDefault="00A62F47">
      <w:pPr>
        <w:pStyle w:val="Uvuenotijeloteksta"/>
        <w:tabs>
          <w:tab w:val="left" w:pos="0"/>
        </w:tabs>
        <w:spacing w:after="0"/>
        <w:ind w:left="0"/>
        <w:rPr>
          <w:rFonts w:ascii="Arial" w:hAnsi="Arial" w:cs="Arial"/>
        </w:rPr>
      </w:pPr>
      <w:r>
        <w:rPr>
          <w:rFonts w:ascii="Arial" w:hAnsi="Arial" w:cs="Arial"/>
        </w:rPr>
        <w:t xml:space="preserve">4. Branitelj 3. okr. </w:t>
      </w:r>
      <w:r w:rsidR="006D54C6">
        <w:rPr>
          <w:rFonts w:ascii="Arial" w:hAnsi="Arial" w:cs="Arial"/>
        </w:rPr>
        <w:t>Ivica Mazalin, odvjetnik u Zagrebu</w:t>
      </w:r>
    </w:p>
    <w:p w:rsidR="00A303D2" w:rsidP="004F0416" w:rsidRDefault="006D54C6">
      <w:pPr>
        <w:pStyle w:val="Uvuenotijeloteksta"/>
        <w:tabs>
          <w:tab w:val="left" w:pos="0"/>
        </w:tabs>
        <w:spacing w:after="0"/>
        <w:ind w:left="0"/>
        <w:rPr>
          <w:rFonts w:ascii="Arial" w:hAnsi="Arial" w:cs="Arial"/>
        </w:rPr>
      </w:pPr>
      <w:r>
        <w:rPr>
          <w:rFonts w:ascii="Arial" w:hAnsi="Arial" w:cs="Arial"/>
        </w:rPr>
        <w:t>5</w:t>
      </w:r>
      <w:r w:rsidR="00A303D2">
        <w:rPr>
          <w:rFonts w:ascii="Arial" w:hAnsi="Arial" w:cs="Arial"/>
        </w:rPr>
        <w:t xml:space="preserve">. </w:t>
      </w:r>
      <w:r>
        <w:rPr>
          <w:rFonts w:ascii="Arial" w:hAnsi="Arial" w:cs="Arial"/>
        </w:rPr>
        <w:t>Petookrivljeni Stipe Krizmanić</w:t>
      </w:r>
      <w:r w:rsidR="00161331">
        <w:rPr>
          <w:rFonts w:ascii="Arial" w:hAnsi="Arial" w:cs="Arial"/>
        </w:rPr>
        <w:t>, putem e Oglasne ploče suda</w:t>
      </w:r>
    </w:p>
    <w:p w:rsidR="00A303D2" w:rsidP="004F0416" w:rsidRDefault="006D54C6">
      <w:pPr>
        <w:pStyle w:val="Uvuenotijeloteksta"/>
        <w:tabs>
          <w:tab w:val="left" w:pos="0"/>
        </w:tabs>
        <w:spacing w:after="0"/>
        <w:ind w:left="0"/>
        <w:rPr>
          <w:rFonts w:ascii="Arial" w:hAnsi="Arial" w:cs="Arial"/>
        </w:rPr>
      </w:pPr>
      <w:r>
        <w:rPr>
          <w:rFonts w:ascii="Arial" w:hAnsi="Arial" w:cs="Arial"/>
        </w:rPr>
        <w:t>6</w:t>
      </w:r>
      <w:r w:rsidR="00A303D2">
        <w:rPr>
          <w:rFonts w:ascii="Arial" w:hAnsi="Arial" w:cs="Arial"/>
        </w:rPr>
        <w:t xml:space="preserve">. </w:t>
      </w:r>
      <w:r>
        <w:rPr>
          <w:rFonts w:ascii="Arial" w:hAnsi="Arial" w:cs="Arial"/>
        </w:rPr>
        <w:t>Branitelj 5. okr. Robert Brdar, odvjetnik u Zagrebu</w:t>
      </w:r>
    </w:p>
    <w:p w:rsidR="006D54C6" w:rsidP="004F0416" w:rsidRDefault="006D54C6">
      <w:pPr>
        <w:pStyle w:val="Uvuenotijeloteksta"/>
        <w:tabs>
          <w:tab w:val="left" w:pos="0"/>
        </w:tabs>
        <w:spacing w:after="0"/>
        <w:ind w:left="0"/>
        <w:rPr>
          <w:rFonts w:ascii="Arial" w:hAnsi="Arial" w:cs="Arial"/>
        </w:rPr>
      </w:pPr>
      <w:r>
        <w:rPr>
          <w:rFonts w:ascii="Arial" w:hAnsi="Arial" w:cs="Arial"/>
        </w:rPr>
        <w:t>7. Ovlašteni tužitelj</w:t>
      </w:r>
    </w:p>
    <w:p w:rsidR="00A303D2" w:rsidP="004F0416" w:rsidRDefault="006D54C6">
      <w:pPr>
        <w:pStyle w:val="Uvuenotijeloteksta"/>
        <w:tabs>
          <w:tab w:val="left" w:pos="0"/>
        </w:tabs>
        <w:spacing w:after="0"/>
        <w:ind w:left="0"/>
        <w:rPr>
          <w:rFonts w:ascii="Arial" w:hAnsi="Arial" w:cs="Arial"/>
        </w:rPr>
      </w:pPr>
      <w:r>
        <w:rPr>
          <w:rFonts w:ascii="Arial" w:hAnsi="Arial" w:cs="Arial"/>
        </w:rPr>
        <w:t>8</w:t>
      </w:r>
      <w:r w:rsidR="00A303D2">
        <w:rPr>
          <w:rFonts w:ascii="Arial" w:hAnsi="Arial" w:cs="Arial"/>
        </w:rPr>
        <w:t>. Spis, ovdje</w:t>
      </w:r>
    </w:p>
    <w:sectPr w:rsidR="00A303D2" w:rsidSect="0054626F">
      <w:headerReference w:type="default" r:id="rId10"/>
      <w:pgSz w:w="11906" w:h="16838"/>
      <w:pgMar w:top="709"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55504" w:rsidP="00395FF0" w:rsidRDefault="00A55504">
      <w:pPr>
        <w:spacing w:after="0" w:line="240" w:lineRule="auto"/>
      </w:pPr>
      <w:r>
        <w:separator/>
      </w:r>
    </w:p>
  </w:endnote>
  <w:endnote w:type="continuationSeparator" w:id="0">
    <w:p w:rsidR="00A55504" w:rsidP="00395FF0" w:rsidRDefault="00A5550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55504" w:rsidP="00395FF0" w:rsidRDefault="00A55504">
      <w:pPr>
        <w:spacing w:after="0" w:line="240" w:lineRule="auto"/>
      </w:pPr>
      <w:r>
        <w:separator/>
      </w:r>
    </w:p>
  </w:footnote>
  <w:footnote w:type="continuationSeparator" w:id="0">
    <w:p w:rsidR="00A55504" w:rsidP="00395FF0" w:rsidRDefault="00A5550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915227"/>
      <w:docPartObj>
        <w:docPartGallery w:val="Page Numbers (Top of Page)"/>
        <w:docPartUnique/>
      </w:docPartObj>
    </w:sdtPr>
    <w:sdtEndPr>
      <w:rPr>
        <w:rFonts w:ascii="Arial" w:hAnsi="Arial" w:cs="Arial"/>
        <w:sz w:val="24"/>
        <w:szCs w:val="24"/>
      </w:rPr>
    </w:sdtEndPr>
    <w:sdtContent>
      <w:p w:rsidRPr="00395FF0" w:rsidR="00395FF0" w:rsidRDefault="00395FF0">
        <w:pPr>
          <w:pStyle w:val="Zaglavlje"/>
          <w:jc w:val="center"/>
          <w:rPr>
            <w:rFonts w:ascii="Arial" w:hAnsi="Arial" w:cs="Arial"/>
            <w:sz w:val="24"/>
            <w:szCs w:val="24"/>
          </w:rPr>
        </w:pPr>
        <w:r w:rsidRPr="00395FF0">
          <w:rPr>
            <w:rFonts w:ascii="Arial" w:hAnsi="Arial" w:cs="Arial"/>
            <w:sz w:val="24"/>
            <w:szCs w:val="24"/>
          </w:rPr>
          <w:fldChar w:fldCharType="begin"/>
        </w:r>
        <w:r w:rsidRPr="00395FF0">
          <w:rPr>
            <w:rFonts w:ascii="Arial" w:hAnsi="Arial" w:cs="Arial"/>
            <w:sz w:val="24"/>
            <w:szCs w:val="24"/>
          </w:rPr>
          <w:instrText>PAGE   \* MERGEFORMAT</w:instrText>
        </w:r>
        <w:r w:rsidRPr="00395FF0">
          <w:rPr>
            <w:rFonts w:ascii="Arial" w:hAnsi="Arial" w:cs="Arial"/>
            <w:sz w:val="24"/>
            <w:szCs w:val="24"/>
          </w:rPr>
          <w:fldChar w:fldCharType="separate"/>
        </w:r>
        <w:r w:rsidR="00BE39FD">
          <w:rPr>
            <w:rFonts w:ascii="Arial" w:hAnsi="Arial" w:cs="Arial"/>
            <w:noProof/>
            <w:sz w:val="24"/>
            <w:szCs w:val="24"/>
          </w:rPr>
          <w:t>9</w:t>
        </w:r>
        <w:r w:rsidRPr="00395FF0">
          <w:rPr>
            <w:rFonts w:ascii="Arial" w:hAnsi="Arial" w:cs="Arial"/>
            <w:sz w:val="24"/>
            <w:szCs w:val="24"/>
          </w:rPr>
          <w:fldChar w:fldCharType="end"/>
        </w:r>
      </w:p>
    </w:sdtContent>
  </w:sdt>
  <w:p w:rsidR="00161331" w:rsidP="00161331" w:rsidRDefault="00161331">
    <w:pPr>
      <w:spacing w:after="0" w:line="240" w:lineRule="auto"/>
      <w:jc w:val="right"/>
      <w:rPr>
        <w:rFonts w:ascii="Arial" w:hAnsi="Arial" w:cs="Arial"/>
        <w:bCs/>
        <w:sz w:val="24"/>
        <w:szCs w:val="24"/>
        <w:lang w:eastAsia="hr-HR"/>
      </w:rPr>
    </w:pPr>
    <w:r>
      <w:rPr>
        <w:rFonts w:ascii="Arial" w:hAnsi="Arial" w:cs="Arial"/>
        <w:bCs/>
        <w:sz w:val="24"/>
        <w:szCs w:val="24"/>
        <w:lang w:eastAsia="hr-HR"/>
      </w:rPr>
      <w:t>Poslovni broj:  Pp-1875/2022-63</w:t>
    </w:r>
  </w:p>
  <w:p w:rsidR="00395FF0" w:rsidRDefault="00395FF0">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7755FA"/>
    <w:multiLevelType w:val="hybridMultilevel"/>
    <w:tmpl w:val="D772B8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C34"/>
    <w:rsid w:val="00003C82"/>
    <w:rsid w:val="00004A85"/>
    <w:rsid w:val="00021718"/>
    <w:rsid w:val="000A6761"/>
    <w:rsid w:val="000D6A50"/>
    <w:rsid w:val="000F4346"/>
    <w:rsid w:val="00101A46"/>
    <w:rsid w:val="001358E8"/>
    <w:rsid w:val="00161331"/>
    <w:rsid w:val="001808BE"/>
    <w:rsid w:val="001C3653"/>
    <w:rsid w:val="001E1A0D"/>
    <w:rsid w:val="00223481"/>
    <w:rsid w:val="00245F48"/>
    <w:rsid w:val="002D27B8"/>
    <w:rsid w:val="002F5042"/>
    <w:rsid w:val="0031533E"/>
    <w:rsid w:val="00330993"/>
    <w:rsid w:val="0033791D"/>
    <w:rsid w:val="00340916"/>
    <w:rsid w:val="00347380"/>
    <w:rsid w:val="00353883"/>
    <w:rsid w:val="003635F2"/>
    <w:rsid w:val="003903AC"/>
    <w:rsid w:val="00395FF0"/>
    <w:rsid w:val="003A40ED"/>
    <w:rsid w:val="003B79AE"/>
    <w:rsid w:val="003D6F47"/>
    <w:rsid w:val="003E3615"/>
    <w:rsid w:val="004058DB"/>
    <w:rsid w:val="00406E63"/>
    <w:rsid w:val="004141AB"/>
    <w:rsid w:val="00414340"/>
    <w:rsid w:val="0043508A"/>
    <w:rsid w:val="00442F04"/>
    <w:rsid w:val="004B0287"/>
    <w:rsid w:val="004B1D7A"/>
    <w:rsid w:val="004D2C0F"/>
    <w:rsid w:val="004F0416"/>
    <w:rsid w:val="0054626F"/>
    <w:rsid w:val="00576E09"/>
    <w:rsid w:val="005B6E0F"/>
    <w:rsid w:val="005C5DD8"/>
    <w:rsid w:val="005E00B7"/>
    <w:rsid w:val="005E70F3"/>
    <w:rsid w:val="00612CD9"/>
    <w:rsid w:val="006668F4"/>
    <w:rsid w:val="006759BB"/>
    <w:rsid w:val="00691C49"/>
    <w:rsid w:val="006A16A3"/>
    <w:rsid w:val="006A5E36"/>
    <w:rsid w:val="006B49E5"/>
    <w:rsid w:val="006D54C6"/>
    <w:rsid w:val="006F71C5"/>
    <w:rsid w:val="00737689"/>
    <w:rsid w:val="0074046B"/>
    <w:rsid w:val="007975FC"/>
    <w:rsid w:val="007A6A1D"/>
    <w:rsid w:val="007E51A9"/>
    <w:rsid w:val="00800C34"/>
    <w:rsid w:val="00846223"/>
    <w:rsid w:val="00860A7B"/>
    <w:rsid w:val="008814B8"/>
    <w:rsid w:val="008A56B0"/>
    <w:rsid w:val="008C7E71"/>
    <w:rsid w:val="008F65B2"/>
    <w:rsid w:val="009053D3"/>
    <w:rsid w:val="00911F3D"/>
    <w:rsid w:val="00930CC8"/>
    <w:rsid w:val="00946C16"/>
    <w:rsid w:val="00995CE3"/>
    <w:rsid w:val="00A303D2"/>
    <w:rsid w:val="00A47B98"/>
    <w:rsid w:val="00A537E1"/>
    <w:rsid w:val="00A55504"/>
    <w:rsid w:val="00A570F8"/>
    <w:rsid w:val="00A621E1"/>
    <w:rsid w:val="00A62F47"/>
    <w:rsid w:val="00A64C1B"/>
    <w:rsid w:val="00A7646C"/>
    <w:rsid w:val="00AA55F8"/>
    <w:rsid w:val="00AC1850"/>
    <w:rsid w:val="00AD5ADB"/>
    <w:rsid w:val="00AE10EC"/>
    <w:rsid w:val="00AE7055"/>
    <w:rsid w:val="00AF51C7"/>
    <w:rsid w:val="00AF7C96"/>
    <w:rsid w:val="00B22C24"/>
    <w:rsid w:val="00B6380C"/>
    <w:rsid w:val="00B83D53"/>
    <w:rsid w:val="00B91061"/>
    <w:rsid w:val="00BB6C78"/>
    <w:rsid w:val="00BD2C82"/>
    <w:rsid w:val="00BE39FD"/>
    <w:rsid w:val="00C64732"/>
    <w:rsid w:val="00C745E9"/>
    <w:rsid w:val="00C86A1C"/>
    <w:rsid w:val="00C920AA"/>
    <w:rsid w:val="00D11D9D"/>
    <w:rsid w:val="00D167D9"/>
    <w:rsid w:val="00D50648"/>
    <w:rsid w:val="00D856F2"/>
    <w:rsid w:val="00DB1FD6"/>
    <w:rsid w:val="00DD1CDF"/>
    <w:rsid w:val="00DD5797"/>
    <w:rsid w:val="00DF53B6"/>
    <w:rsid w:val="00E3245F"/>
    <w:rsid w:val="00E84E51"/>
    <w:rsid w:val="00E91212"/>
    <w:rsid w:val="00EA6CBE"/>
    <w:rsid w:val="00EC3966"/>
    <w:rsid w:val="00EC6F38"/>
    <w:rsid w:val="00EF1B50"/>
    <w:rsid w:val="00F023FC"/>
    <w:rsid w:val="00F228AB"/>
    <w:rsid w:val="00F419F2"/>
    <w:rsid w:val="00F773B4"/>
    <w:rsid w:val="00F80923"/>
    <w:rsid w:val="00FA2C80"/>
    <w:rsid w:val="00FA3816"/>
    <w:rsid w:val="00FB4EE9"/>
    <w:rsid w:val="00FD06AF"/>
    <w:rsid w:val="00FE6F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308F94FC"/>
  <w15:docId w15:val="{19C00509-9BD0-46D3-8660-0033ABD2F8D5}"/>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F0416"/>
    <w:pPr>
      <w:suppressAutoHyphens/>
      <w:autoSpaceDN w:val="false"/>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
    <w:basedOn w:val="Zadanifontodlomka"/>
    <w:link w:val="Tijeloteksta"/>
    <w:locked/>
    <w:rsid w:val="004F0416"/>
    <w:rPr>
      <w:sz w:val="24"/>
      <w:szCs w:val="24"/>
    </w:rPr>
  </w:style>
  <w:style w:type="paragraph" w:styleId="Tijeloteksta">
    <w:name w:val="Body Text"/>
    <w:aliases w:val="uvlaka 3"/>
    <w:basedOn w:val="Normal"/>
    <w:link w:val="TijelotekstaChar"/>
    <w:unhideWhenUsed/>
    <w:rsid w:val="004F0416"/>
    <w:pPr>
      <w:suppressAutoHyphens w:val="false"/>
      <w:autoSpaceDN/>
      <w:spacing w:after="0" w:line="240" w:lineRule="auto"/>
      <w:jc w:val="both"/>
    </w:pPr>
    <w:rPr>
      <w:rFonts w:asciiTheme="minorHAnsi" w:hAnsiTheme="minorHAnsi" w:eastAsiaTheme="minorHAnsi" w:cstheme="minorBidi"/>
      <w:sz w:val="24"/>
      <w:szCs w:val="24"/>
    </w:rPr>
  </w:style>
  <w:style w:type="character" w:styleId="TijelotekstaChar1" w:customStyle="true">
    <w:name w:val="Tijelo teksta Char1"/>
    <w:basedOn w:val="Zadanifontodlomka"/>
    <w:uiPriority w:val="99"/>
    <w:semiHidden/>
    <w:rsid w:val="004F0416"/>
    <w:rPr>
      <w:rFonts w:ascii="Calibri" w:hAnsi="Calibri" w:eastAsia="Calibri" w:cs="Times New Roman"/>
    </w:rPr>
  </w:style>
  <w:style w:type="paragraph" w:styleId="Uvuenotijeloteksta">
    <w:name w:val="Body Text Indent"/>
    <w:basedOn w:val="Normal"/>
    <w:link w:val="UvuenotijelotekstaChar"/>
    <w:unhideWhenUsed/>
    <w:rsid w:val="004F0416"/>
    <w:pPr>
      <w:suppressAutoHyphens w:val="false"/>
      <w:autoSpaceDN/>
      <w:spacing w:after="120" w:line="240" w:lineRule="auto"/>
      <w:ind w:left="283"/>
    </w:pPr>
    <w:rPr>
      <w:rFonts w:ascii="Times New Roman" w:hAnsi="Times New Roman" w:eastAsia="Times New Roman"/>
      <w:sz w:val="24"/>
      <w:szCs w:val="24"/>
      <w:lang w:eastAsia="hr-HR"/>
    </w:rPr>
  </w:style>
  <w:style w:type="character" w:styleId="UvuenotijelotekstaChar" w:customStyle="true">
    <w:name w:val="Uvučeno tijelo teksta Char"/>
    <w:basedOn w:val="Zadanifontodlomka"/>
    <w:link w:val="Uvuenotijeloteksta"/>
    <w:rsid w:val="004F0416"/>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4F0416"/>
    <w:pPr>
      <w:suppressAutoHyphens w:val="false"/>
      <w:autoSpaceDN/>
      <w:spacing w:after="0" w:line="240" w:lineRule="auto"/>
      <w:ind w:left="720"/>
      <w:contextualSpacing/>
    </w:pPr>
    <w:rPr>
      <w:rFonts w:ascii="Times New Roman" w:hAnsi="Times New Roman" w:eastAsia="Times New Roman"/>
      <w:sz w:val="20"/>
      <w:szCs w:val="20"/>
      <w:lang w:eastAsia="hr-HR"/>
    </w:rPr>
  </w:style>
  <w:style w:type="paragraph" w:styleId="Default" w:customStyle="true">
    <w:name w:val="Default"/>
    <w:rsid w:val="004F0416"/>
    <w:pPr>
      <w:autoSpaceDE w:val="false"/>
      <w:autoSpaceDN w:val="false"/>
      <w:adjustRightInd w:val="false"/>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4F0416"/>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F0416"/>
    <w:rPr>
      <w:rFonts w:ascii="Tahoma" w:hAnsi="Tahoma" w:eastAsia="Calibri" w:cs="Tahoma"/>
      <w:sz w:val="16"/>
      <w:szCs w:val="16"/>
    </w:rPr>
  </w:style>
  <w:style w:type="paragraph" w:styleId="Zaglavlje">
    <w:name w:val="header"/>
    <w:basedOn w:val="Normal"/>
    <w:link w:val="ZaglavljeChar"/>
    <w:uiPriority w:val="99"/>
    <w:unhideWhenUsed/>
    <w:rsid w:val="00395FF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95FF0"/>
    <w:rPr>
      <w:rFonts w:ascii="Calibri" w:hAnsi="Calibri" w:eastAsia="Calibri" w:cs="Times New Roman"/>
    </w:rPr>
  </w:style>
  <w:style w:type="paragraph" w:styleId="Podnoje">
    <w:name w:val="footer"/>
    <w:basedOn w:val="Normal"/>
    <w:link w:val="PodnojeChar"/>
    <w:uiPriority w:val="99"/>
    <w:unhideWhenUsed/>
    <w:rsid w:val="00395FF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95FF0"/>
    <w:rPr>
      <w:rFonts w:ascii="Calibri" w:hAnsi="Calibri" w:eastAsia="Calibri" w:cs="Times New Roman"/>
    </w:rPr>
  </w:style>
  <w:style w:type="paragraph" w:styleId="Tijeloteksta2">
    <w:name w:val="Body Text 2"/>
    <w:basedOn w:val="Normal"/>
    <w:link w:val="Tijeloteksta2Char"/>
    <w:semiHidden/>
    <w:unhideWhenUsed/>
    <w:rsid w:val="00A303D2"/>
    <w:pPr>
      <w:suppressAutoHyphens w:val="false"/>
      <w:autoSpaceDN/>
      <w:spacing w:after="120" w:line="480" w:lineRule="auto"/>
    </w:pPr>
    <w:rPr>
      <w:rFonts w:ascii="Times New Roman" w:hAnsi="Times New Roman" w:eastAsia="Times New Roman"/>
      <w:szCs w:val="20"/>
      <w:lang w:eastAsia="hr-HR"/>
    </w:rPr>
  </w:style>
  <w:style w:type="character" w:styleId="Tijeloteksta2Char" w:customStyle="true">
    <w:name w:val="Tijelo teksta 2 Char"/>
    <w:basedOn w:val="Zadanifontodlomka"/>
    <w:link w:val="Tijeloteksta2"/>
    <w:semiHidden/>
    <w:rsid w:val="00A303D2"/>
    <w:rPr>
      <w:rFonts w:ascii="Times New Roman" w:hAnsi="Times New Roman" w:eastAsia="Times New Roman" w:cs="Times New Roman"/>
      <w:szCs w:val="20"/>
      <w:lang w:eastAsia="hr-HR"/>
    </w:rPr>
  </w:style>
  <w:style w:type="character" w:styleId="Tekstrezerviranogmjesta">
    <w:name w:val="Placeholder Text"/>
    <w:basedOn w:val="Zadanifontodlomka"/>
    <w:uiPriority w:val="99"/>
    <w:semiHidden/>
    <w:rsid w:val="00EC3966"/>
    <w:rPr>
      <w:color w:val="808080"/>
      <w:bdr w:val="none" w:color="auto" w:sz="0" w:space="0"/>
      <w:shd w:val="clear" w:color="auto" w:fill="auto"/>
    </w:rPr>
  </w:style>
  <w:style w:type="character" w:styleId="eSPISCCParagraphDefaultFont" w:customStyle="true">
    <w:name w:val="eSPIS_CC_Paragraph Default Font"/>
    <w:basedOn w:val="Zadanifontodlomka"/>
    <w:rsid w:val="00EC396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C3966"/>
    <w:rPr>
      <w:bdr w:val="none" w:color="auto" w:sz="0" w:space="0"/>
      <w:shd w:val="clear" w:color="auto" w:fill="FFFFCC"/>
      <w:lang w:val="hr-HR"/>
    </w:rPr>
  </w:style>
  <w:style w:type="character" w:styleId="PozadinaSvijetloCrvena" w:customStyle="true">
    <w:name w:val="Pozadina_SvijetloCrvena"/>
    <w:basedOn w:val="eSPISCCParagraphDefaultFont"/>
    <w:rsid w:val="00EC396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C3966"/>
    <w:rPr>
      <w:rFonts w:ascii="Times New Roman" w:hAnsi="Times New Roman" w:cs="Times New Roman"/>
      <w:sz w:val="24"/>
      <w:bdr w:val="none" w:color="auto" w:sz="0" w:space="0"/>
      <w:shd w:val="clear" w:color="auto" w:fill="CCFFCC"/>
      <w:lang w:val="hr-HR"/>
    </w:rPr>
  </w:style>
  <w:style w:type="character" w:styleId="Hiperveza">
    <w:name w:val="Hyperlink"/>
    <w:basedOn w:val="Zadanifontodlomka"/>
    <w:uiPriority w:val="99"/>
    <w:semiHidden/>
    <w:unhideWhenUsed/>
    <w:rsid w:val="002F5042"/>
    <w:rPr>
      <w:color w:val="0000FF"/>
      <w:u w:val="single"/>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161887">
      <w:bodyDiv w:val="true"/>
      <w:marLeft w:val="0"/>
      <w:marRight w:val="0"/>
      <w:marTop w:val="0"/>
      <w:marBottom w:val="0"/>
      <w:divBdr>
        <w:top w:val="none" w:color="auto" w:sz="0" w:space="0"/>
        <w:left w:val="none" w:color="auto" w:sz="0" w:space="0"/>
        <w:bottom w:val="none" w:color="auto" w:sz="0" w:space="0"/>
        <w:right w:val="none" w:color="auto" w:sz="0" w:space="0"/>
      </w:divBdr>
    </w:div>
    <w:div w:id="259993437">
      <w:bodyDiv w:val="true"/>
      <w:marLeft w:val="0"/>
      <w:marRight w:val="0"/>
      <w:marTop w:val="0"/>
      <w:marBottom w:val="0"/>
      <w:divBdr>
        <w:top w:val="none" w:color="auto" w:sz="0" w:space="0"/>
        <w:left w:val="none" w:color="auto" w:sz="0" w:space="0"/>
        <w:bottom w:val="none" w:color="auto" w:sz="0" w:space="0"/>
        <w:right w:val="none" w:color="auto" w:sz="0" w:space="0"/>
      </w:divBdr>
    </w:div>
    <w:div w:id="313725218">
      <w:bodyDiv w:val="true"/>
      <w:marLeft w:val="0"/>
      <w:marRight w:val="0"/>
      <w:marTop w:val="0"/>
      <w:marBottom w:val="0"/>
      <w:divBdr>
        <w:top w:val="none" w:color="auto" w:sz="0" w:space="0"/>
        <w:left w:val="none" w:color="auto" w:sz="0" w:space="0"/>
        <w:bottom w:val="none" w:color="auto" w:sz="0" w:space="0"/>
        <w:right w:val="none" w:color="auto" w:sz="0" w:space="0"/>
      </w:divBdr>
    </w:div>
    <w:div w:id="390933415">
      <w:bodyDiv w:val="true"/>
      <w:marLeft w:val="0"/>
      <w:marRight w:val="0"/>
      <w:marTop w:val="0"/>
      <w:marBottom w:val="0"/>
      <w:divBdr>
        <w:top w:val="none" w:color="auto" w:sz="0" w:space="0"/>
        <w:left w:val="none" w:color="auto" w:sz="0" w:space="0"/>
        <w:bottom w:val="none" w:color="auto" w:sz="0" w:space="0"/>
        <w:right w:val="none" w:color="auto" w:sz="0" w:space="0"/>
      </w:divBdr>
    </w:div>
    <w:div w:id="731926262">
      <w:bodyDiv w:val="true"/>
      <w:marLeft w:val="0"/>
      <w:marRight w:val="0"/>
      <w:marTop w:val="0"/>
      <w:marBottom w:val="0"/>
      <w:divBdr>
        <w:top w:val="none" w:color="auto" w:sz="0" w:space="0"/>
        <w:left w:val="none" w:color="auto" w:sz="0" w:space="0"/>
        <w:bottom w:val="none" w:color="auto" w:sz="0" w:space="0"/>
        <w:right w:val="none" w:color="auto" w:sz="0" w:space="0"/>
      </w:divBdr>
    </w:div>
    <w:div w:id="779108682">
      <w:bodyDiv w:val="true"/>
      <w:marLeft w:val="0"/>
      <w:marRight w:val="0"/>
      <w:marTop w:val="0"/>
      <w:marBottom w:val="0"/>
      <w:divBdr>
        <w:top w:val="none" w:color="auto" w:sz="0" w:space="0"/>
        <w:left w:val="none" w:color="auto" w:sz="0" w:space="0"/>
        <w:bottom w:val="none" w:color="auto" w:sz="0" w:space="0"/>
        <w:right w:val="none" w:color="auto" w:sz="0" w:space="0"/>
      </w:divBdr>
    </w:div>
    <w:div w:id="1002973521">
      <w:bodyDiv w:val="true"/>
      <w:marLeft w:val="0"/>
      <w:marRight w:val="0"/>
      <w:marTop w:val="0"/>
      <w:marBottom w:val="0"/>
      <w:divBdr>
        <w:top w:val="none" w:color="auto" w:sz="0" w:space="0"/>
        <w:left w:val="none" w:color="auto" w:sz="0" w:space="0"/>
        <w:bottom w:val="none" w:color="auto" w:sz="0" w:space="0"/>
        <w:right w:val="none" w:color="auto" w:sz="0" w:space="0"/>
      </w:divBdr>
    </w:div>
    <w:div w:id="1053502037">
      <w:bodyDiv w:val="true"/>
      <w:marLeft w:val="0"/>
      <w:marRight w:val="0"/>
      <w:marTop w:val="0"/>
      <w:marBottom w:val="0"/>
      <w:divBdr>
        <w:top w:val="none" w:color="auto" w:sz="0" w:space="0"/>
        <w:left w:val="none" w:color="auto" w:sz="0" w:space="0"/>
        <w:bottom w:val="none" w:color="auto" w:sz="0" w:space="0"/>
        <w:right w:val="none" w:color="auto" w:sz="0" w:space="0"/>
      </w:divBdr>
    </w:div>
    <w:div w:id="1196774756">
      <w:bodyDiv w:val="true"/>
      <w:marLeft w:val="0"/>
      <w:marRight w:val="0"/>
      <w:marTop w:val="0"/>
      <w:marBottom w:val="0"/>
      <w:divBdr>
        <w:top w:val="none" w:color="auto" w:sz="0" w:space="0"/>
        <w:left w:val="none" w:color="auto" w:sz="0" w:space="0"/>
        <w:bottom w:val="none" w:color="auto" w:sz="0" w:space="0"/>
        <w:right w:val="none" w:color="auto" w:sz="0" w:space="0"/>
      </w:divBdr>
    </w:div>
    <w:div w:id="1253121414">
      <w:bodyDiv w:val="true"/>
      <w:marLeft w:val="0"/>
      <w:marRight w:val="0"/>
      <w:marTop w:val="0"/>
      <w:marBottom w:val="0"/>
      <w:divBdr>
        <w:top w:val="none" w:color="auto" w:sz="0" w:space="0"/>
        <w:left w:val="none" w:color="auto" w:sz="0" w:space="0"/>
        <w:bottom w:val="none" w:color="auto" w:sz="0" w:space="0"/>
        <w:right w:val="none" w:color="auto" w:sz="0" w:space="0"/>
      </w:divBdr>
    </w:div>
    <w:div w:id="18697612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2026.</izvorni_sadrzaj>
    <derivirana_varijabla naziv="DomainObject.DatumDonosenjaOdluke_1">31.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Pp-1875/2022-63</izvorni_sadrzaj>
    <derivirana_varijabla naziv="DomainObject.Oznaka_1">Pp-1875/2022-63</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prosinca 2022.</izvorni_sadrzaj>
    <derivirana_varijabla naziv="DomainObject.Predmet.DatumIzradeOptuznogAkta_1">15. prosinca 2022.</derivirana_varijabla>
  </DomainObject.Predmet.DatumIzradeOptuznogAkta>
  <DomainObject.Predmet.DatumIzradeOptuznogAktaFormated>
    <izvorni_sadrzaj>15.12.2022.</izvorni_sadrzaj>
    <derivirana_varijabla naziv="DomainObject.Predmet.DatumIzradeOptuznogAktaFormated_1">15.12.2022.</derivirana_varijabla>
  </DomainObject.Predmet.DatumIzradeOptuznogAktaFormated>
  <DomainObject.Predmet.DatumOsnivanja>
    <izvorni_sadrzaj>16. prosinca 2022.</izvorni_sadrzaj>
    <derivirana_varijabla naziv="DomainObject.Predmet.DatumOsnivanja_1">16.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prosinca 2022.</izvorni_sadrzaj>
    <derivirana_varijabla naziv="DomainObject.Predmet.DatumPrimitkaOptuznogAkta_1">15. prosinca 2022.</derivirana_varijabla>
  </DomainObject.Predmet.DatumPrimitkaOptuznogAkta>
  <DomainObject.Predmet.DatumRjesavanja>
    <izvorni_sadrzaj>3. kolovoza 2026.</izvorni_sadrzaj>
    <derivirana_varijabla naziv="DomainObject.Predmet.DatumRjesavanja_1">3. kolovoza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siječnja 1987.</izvorni_sadrzaj>
    <derivirana_varijabla naziv="DomainObject.Predmet.OkrivljenikFizickaOsoba.DatumRodjenja_1">20. siječnja 1987.</derivirana_varijabla>
  </DomainObject.Predmet.OkrivljenikFizickaOsoba.DatumRodjenja>
  <DomainObject.Predmet.OkrivljenikFizickaOsoba.DatumRodjenjaFormated>
    <izvorni_sadrzaj>20.1.1987.</izvorni_sadrzaj>
    <derivirana_varijabla naziv="DomainObject.Predmet.OkrivljenikFizickaOsoba.DatumRodjenjaFormated_1">20.1.1987.</derivirana_varijabla>
  </DomainObject.Predmet.OkrivljenikFizickaOsoba.DatumRodjenjaFormated>
  <DomainObject.Predmet.OkrivljenikFizickaOsoba.Ime>
    <izvorni_sadrzaj>Danijel</izvorni_sadrzaj>
    <derivirana_varijabla naziv="DomainObject.Predmet.OkrivljenikFizickaOsoba.Ime_1">Danijel</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Danijel Matovina</izvorni_sadrzaj>
    <derivirana_varijabla naziv="DomainObject.Predmet.OkrivljenikFizickaOsoba.Naziv_1">Danijel Matovina</derivirana_varijabla>
  </DomainObject.Predmet.OkrivljenikFizickaOsoba.Naziv>
  <DomainObject.Predmet.OkrivljenikFizickaOsoba.Prezime>
    <izvorni_sadrzaj>Matovina</izvorni_sadrzaj>
    <derivirana_varijabla naziv="DomainObject.Predmet.OkrivljenikFizickaOsoba.Prezime_1">Matovina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37095632534</izvorni_sadrzaj>
    <derivirana_varijabla naziv="DomainObject.Predmet.OkrivljenikFizickaOsoba.Oib_1">37095632534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Pp-1875/2022</izvorni_sadrzaj>
    <derivirana_varijabla naziv="DomainObject.Predmet.OznakaBroj_1">Pp-1875/2022</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Leon Dijanežević zastupanog po punomoćniku Ana Gujić; Mihovil Špehar; Mario Bićanić zastupanog po punomoćniku Ivica Mazalin; Luka Bićanić; Stipe Krizmanić zastupanog po punomoćniku Robert Brdar; Željko Marjanović; Danijel Matovina; Milan Bićanić</izvorni_sadrzaj>
    <derivirana_varijabla naziv="DomainObject.Predmet.ProtustrankaFormated_1">  Leon Dijanežević zastupanog po punomoćniku Ana Gujić; Mihovil Špehar; Mario Bićanić zastupanog po punomoćniku Ivica Mazalin; Luka Bićanić; Stipe Krizmanić zastupanog po punomoćniku Robert Brdar; Željko Marjanović; Danijel Matovina; Milan Bićanić</derivirana_varijabla>
  </DomainObject.Predmet.ProtustrankaFormated>
  <DomainObject.Predmet.ProtustrankaFormatedOIB>
    <izvorni_sadrzaj>  Leon Dijanežević, OIB 56984130612 zastupanog po punomoćniku Ana Gujić; Mihovil Špehar, OIB 81901768882; Mario Bićanić, OIB 25713090020 zastupanog po punomoćniku Ivica Mazalin; Luka Bićanić, OIB 75098335799; Stipe Krizmanić, OIB 13678653049 zastupanog po punomoćniku Robert Brdar; Željko Marjanović, OIB 75050157668; Danijel Matovina, OIB 37095632534; Milan Bićanić, OIB 13262415503</izvorni_sadrzaj>
    <derivirana_varijabla naziv="DomainObject.Predmet.ProtustrankaFormatedOIB_1">  Leon Dijanežević, OIB 56984130612 zastupanog po punomoćniku Ana Gujić; Mihovil Špehar, OIB 81901768882; Mario Bićanić, OIB 25713090020 zastupanog po punomoćniku Ivica Mazalin; Luka Bićanić, OIB 75098335799; Stipe Krizmanić, OIB 13678653049 zastupanog po punomoćniku Robert Brdar; Željko Marjanović, OIB 75050157668; Danijel Matovina, OIB 37095632534; Milan Bićanić, OIB 13262415503</derivirana_varijabla>
  </DomainObject.Predmet.ProtustrankaFormatedOIB>
  <DomainObject.Predmet.ProtustrankaFormatedWithAdress>
    <izvorni_sadrzaj> Leon Dijanežević, Rakovica 53a, 47245 Rakovica zastupanog po punomoćniku Ana Gujić; Mihovil Špehar, Rastovača 21, 53230 Rastovača; Mario Bićanić, Poljanak 2, 53230 Poljanak zastupanog po punomoćniku Ivica Mazalin; Luka Bićanić, Čatrnja 163, 47245 Čatrnja; Stipe Krizmanić, Smoljanac 63, 53230 Smoljanac zastupanog po punomoćniku Robert Brdar; Željko Marjanović, Jezerce 116, 53230 Jezerce; Danijel Matovina, Kuselj 45, 47306 Saborsko; Milan Bićanić, Poljanak 8, 53230 Poljanak</izvorni_sadrzaj>
    <derivirana_varijabla naziv="DomainObject.Predmet.ProtustrankaFormatedWithAdress_1"> Leon Dijanežević, Rakovica 53a, 47245 Rakovica zastupanog po punomoćniku Ana Gujić; Mihovil Špehar, Rastovača 21, 53230 Rastovača; Mario Bićanić, Poljanak 2, 53230 Poljanak zastupanog po punomoćniku Ivica Mazalin; Luka Bićanić, Čatrnja 163, 47245 Čatrnja; Stipe Krizmanić, Smoljanac 63, 53230 Smoljanac zastupanog po punomoćniku Robert Brdar; Željko Marjanović, Jezerce 116, 53230 Jezerce; Danijel Matovina, Kuselj 45, 47306 Saborsko; Milan Bićanić, Poljanak 8, 53230 Poljanak</derivirana_varijabla>
  </DomainObject.Predmet.ProtustrankaFormatedWithAdress>
  <DomainObject.Predmet.ProtustrankaFormatedWithAdressOIB>
    <izvorni_sadrzaj> Leon Dijanežević, OIB 56984130612, Rakovica 53a, 47245 Rakovica zastupanog po punomoćniku Ana Gujić; Mihovil Špehar, OIB 81901768882, Rastovača 21, 53230 Rastovača; Mario Bićanić, OIB 25713090020, Poljanak 2, 53230 Poljanak zastupanog po punomoćniku Ivica Mazalin; Luka Bićanić, OIB 75098335799, Čatrnja 163, 47245 Čatrnja; Stipe Krizmanić, OIB 13678653049, Smoljanac 63, 53230 Smoljanac zastupanog po punomoćniku Robert Brdar; Željko Marjanović, OIB 75050157668, Jezerce 116, 53230 Jezerce; Danijel Matovina, OIB 37095632534, Kuselj 45, 47306 Saborsko; Milan Bićanić, OIB 13262415503, Poljanak 8, 53230 Poljanak</izvorni_sadrzaj>
    <derivirana_varijabla naziv="DomainObject.Predmet.ProtustrankaFormatedWithAdressOIB_1"> Leon Dijanežević, OIB 56984130612, Rakovica 53a, 47245 Rakovica zastupanog po punomoćniku Ana Gujić; Mihovil Špehar, OIB 81901768882, Rastovača 21, 53230 Rastovača; Mario Bićanić, OIB 25713090020, Poljanak 2, 53230 Poljanak zastupanog po punomoćniku Ivica Mazalin; Luka Bićanić, OIB 75098335799, Čatrnja 163, 47245 Čatrnja; Stipe Krizmanić, OIB 13678653049, Smoljanac 63, 53230 Smoljanac zastupanog po punomoćniku Robert Brdar; Željko Marjanović, OIB 75050157668, Jezerce 116, 53230 Jezerce; Danijel Matovina, OIB 37095632534, Kuselj 45, 47306 Saborsko; Milan Bićanić, OIB 13262415503, Poljanak 8, 53230 Poljanak</derivirana_varijabla>
  </DomainObject.Predmet.ProtustrankaFormatedWithAdressOIB>
  <DomainObject.Predmet.ProtustrankaWithAdress>
    <izvorni_sadrzaj>Leon Dijanežević Rakovica 53a, 47245 Rakovica, Mihovil Špehar Rastovača 21, 53230 Rastovača, Mario Bićanić Poljanak 2, 53230 Poljanak, Luka Bićanić Čatrnja 163, 47245 Čatrnja, Stipe Krizmanić Smoljanac 63, 53230 Smoljanac, Željko Marjanović Jezerce 116, 53230 Jezerce, Danijel Matovina Kuselj 45, 47306 Saborsko, Milan Bićanić Poljanak 8, 53230 Poljanak</izvorni_sadrzaj>
    <derivirana_varijabla naziv="DomainObject.Predmet.ProtustrankaWithAdress_1">Leon Dijanežević Rakovica 53a, 47245 Rakovica, Mihovil Špehar Rastovača 21, 53230 Rastovača, Mario Bićanić Poljanak 2, 53230 Poljanak, Luka Bićanić Čatrnja 163, 47245 Čatrnja, Stipe Krizmanić Smoljanac 63, 53230 Smoljanac, Željko Marjanović Jezerce 116, 53230 Jezerce, Danijel Matovina Kuselj 45, 47306 Saborsko, Milan Bićanić Poljanak 8, 53230 Poljanak</derivirana_varijabla>
  </DomainObject.Predmet.ProtustrankaWithAdress>
  <DomainObject.Predmet.ProtustrankaWithAdressOIB>
    <izvorni_sadrzaj>Leon Dijanežević, OIB 56984130612, Rakovica 53a, 47245 Rakovica, Mihovil Špehar, OIB 81901768882, Rastovača 21, 53230 Rastovača, Mario Bićanić, OIB 25713090020, Poljanak 2, 53230 Poljanak, Luka Bićanić, OIB 75098335799, Čatrnja 163, 47245 Čatrnja, Stipe Krizmanić, OIB 13678653049, Smoljanac 63, 53230 Smoljanac, Željko Marjanović, OIB 75050157668, Jezerce 116, 53230 Jezerce, Danijel Matovina, OIB 37095632534, Kuselj 45, 47306 Saborsko, Milan Bićanić, OIB 13262415503, Poljanak 8, 53230 Poljanak</izvorni_sadrzaj>
    <derivirana_varijabla naziv="DomainObject.Predmet.ProtustrankaWithAdressOIB_1">Leon Dijanežević, OIB 56984130612, Rakovica 53a, 47245 Rakovica, Mihovil Špehar, OIB 81901768882, Rastovača 21, 53230 Rastovača, Mario Bićanić, OIB 25713090020, Poljanak 2, 53230 Poljanak, Luka Bićanić, OIB 75098335799, Čatrnja 163, 47245 Čatrnja, Stipe Krizmanić, OIB 13678653049, Smoljanac 63, 53230 Smoljanac, Željko Marjanović, OIB 75050157668, Jezerce 116, 53230 Jezerce, Danijel Matovina, OIB 37095632534, Kuselj 45, 47306 Saborsko, Milan Bićanić, OIB 13262415503, Poljanak 8, 53230 Poljanak</derivirana_varijabla>
  </DomainObject.Predmet.ProtustrankaWithAdressOIB>
  <DomainObject.Predmet.ProtustrankaNazivFormated>
    <izvorni_sadrzaj>Leon Dijanežević,Mihovil Špehar,Mario Bićanić,Luka Bićanić,Stipe Krizmanić,Željko Marjanović,Danijel Matovina,Milan Bićanić</izvorni_sadrzaj>
    <derivirana_varijabla naziv="DomainObject.Predmet.ProtustrankaNazivFormated_1">Leon Dijanežević,Mihovil Špehar,Mario Bićanić,Luka Bićanić,Stipe Krizmanić,Željko Marjanović,Danijel Matovina,Milan Bićanić</derivirana_varijabla>
  </DomainObject.Predmet.ProtustrankaNazivFormated>
  <DomainObject.Predmet.ProtustrankaNazivFormatedOIB>
    <izvorni_sadrzaj>Leon Dijanežević, OIB 56984130612,Mihovil Špehar, OIB 81901768882,Mario Bićanić, OIB 25713090020,Luka Bićanić, OIB 75098335799,Stipe Krizmanić, OIB 13678653049,Željko Marjanović, OIB 75050157668,Danijel Matovina, OIB 37095632534,Milan Bićanić, OIB 13262415503</izvorni_sadrzaj>
    <derivirana_varijabla naziv="DomainObject.Predmet.ProtustrankaNazivFormatedOIB_1">Leon Dijanežević, OIB 56984130612,Mihovil Špehar, OIB 81901768882,Mario Bićanić, OIB 25713090020,Luka Bićanić, OIB 75098335799,Stipe Krizmanić, OIB 13678653049,Željko Marjanović, OIB 75050157668,Danijel Matovina, OIB 37095632534,Milan Bićanić, OIB 13262415503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Korenica</izvorni_sadrzaj>
    <derivirana_varijabla naziv="DomainObject.Predmet.StrankaFormated_1">  Postaja granične policije Korenica</derivirana_varijabla>
  </DomainObject.Predmet.StrankaFormated>
  <DomainObject.Predmet.StrankaFormatedOIB>
    <izvorni_sadrzaj>  Postaja granične policije Korenica</izvorni_sadrzaj>
    <derivirana_varijabla naziv="DomainObject.Predmet.StrankaFormatedOIB_1">  Postaja granične policije Korenica</derivirana_varijabla>
  </DomainObject.Predmet.StrankaFormatedOIB>
  <DomainObject.Predmet.StrankaFormatedWithAdress>
    <izvorni_sadrzaj> Postaja granične policije Korenica, Ulica Pere Šnjarića 5, 53230 Korenica</izvorni_sadrzaj>
    <derivirana_varijabla naziv="DomainObject.Predmet.StrankaFormatedWithAdress_1"> Postaja granične policije Korenica, Ulica Pere Šnjarića 5, 53230 Korenica</derivirana_varijabla>
  </DomainObject.Predmet.StrankaFormatedWithAdress>
  <DomainObject.Predmet.StrankaFormatedWithAdressOIB>
    <izvorni_sadrzaj> Postaja granične policije Korenica, Ulica Pere Šnjarića 5, 53230 Korenica</izvorni_sadrzaj>
    <derivirana_varijabla naziv="DomainObject.Predmet.StrankaFormatedWithAdressOIB_1"> Postaja granične policije Korenica, Ulica Pere Šnjarića 5, 53230 Korenica</derivirana_varijabla>
  </DomainObject.Predmet.StrankaFormatedWithAdressOIB>
  <DomainObject.Predmet.StrankaWithAdress>
    <izvorni_sadrzaj>Postaja granične policije Korenica Ulica Pere Šnjarića 5,53230 Korenica</izvorni_sadrzaj>
    <derivirana_varijabla naziv="DomainObject.Predmet.StrankaWithAdress_1">Postaja granične policije Korenica Ulica Pere Šnjarića 5,53230 Korenica</derivirana_varijabla>
  </DomainObject.Predmet.StrankaWithAdress>
  <DomainObject.Predmet.StrankaWithAdressOIB>
    <izvorni_sadrzaj>Postaja granične policije Korenica, Ulica Pere Šnjarića 5,53230 Korenica</izvorni_sadrzaj>
    <derivirana_varijabla naziv="DomainObject.Predmet.StrankaWithAdressOIB_1">Postaja granične policije Korenica, Ulica Pere Šnjarića 5,53230 Korenica</derivirana_varijabla>
  </DomainObject.Predmet.StrankaWithAdressOIB>
  <DomainObject.Predmet.StrankaNazivFormated>
    <izvorni_sadrzaj>Postaja granične policije Korenica</izvorni_sadrzaj>
    <derivirana_varijabla naziv="DomainObject.Predmet.StrankaNazivFormated_1">Postaja granične policije Korenica</derivirana_varijabla>
  </DomainObject.Predmet.StrankaNazivFormated>
  <DomainObject.Predmet.StrankaNazivFormatedOIB>
    <izvorni_sadrzaj>Postaja granične policije Korenica</izvorni_sadrzaj>
    <derivirana_varijabla naziv="DomainObject.Predmet.StrankaNazivFormatedOIB_1">Postaja granične policije Korenica</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Josipa Marković</izvorni_sadrzaj>
    <derivirana_varijabla naziv="DomainObject.Predmet.Zapisnicar_1">Josipa Marković</derivirana_varijabla>
  </DomainObject.Predmet.Zapisnicar>
  <DomainObject.Predmet.StrankaListFormated>
    <izvorni_sadrzaj>
      <item>Postaja granične policije Korenica</item>
    </izvorni_sadrzaj>
    <derivirana_varijabla naziv="DomainObject.Predmet.StrankaListFormated_1">
      <item>Postaja granične policije Korenica</item>
    </derivirana_varijabla>
  </DomainObject.Predmet.StrankaListFormated>
  <DomainObject.Predmet.StrankaListFormatedOIB>
    <izvorni_sadrzaj>
      <item>Postaja granične policije Korenica</item>
    </izvorni_sadrzaj>
    <derivirana_varijabla naziv="DomainObject.Predmet.StrankaListFormatedOIB_1">
      <item>Postaja granične policije Korenica</item>
    </derivirana_varijabla>
  </DomainObject.Predmet.StrankaListFormatedOIB>
  <DomainObject.Predmet.StrankaListFormatedWithAdress>
    <izvorni_sadrzaj>
      <item>Postaja granične policije Korenica, Ulica Pere Šnjarića 5, 53230 Korenica</item>
    </izvorni_sadrzaj>
    <derivirana_varijabla naziv="DomainObject.Predmet.StrankaListFormatedWithAdress_1">
      <item>Postaja granične policije Korenica, Ulica Pere Šnjarića 5, 53230 Korenica</item>
    </derivirana_varijabla>
  </DomainObject.Predmet.StrankaListFormatedWithAdress>
  <DomainObject.Predmet.StrankaListFormatedWithAdressOIB>
    <izvorni_sadrzaj>
      <item>Postaja granične policije Korenica, Ulica Pere Šnjarića 5, 53230 Korenica</item>
    </izvorni_sadrzaj>
    <derivirana_varijabla naziv="DomainObject.Predmet.StrankaListFormatedWithAdressOIB_1">
      <item>Postaja granične policije Korenica, Ulica Pere Šnjarića 5, 53230 Korenica</item>
    </derivirana_varijabla>
  </DomainObject.Predmet.StrankaListFormatedWithAdressOIB>
  <DomainObject.Predmet.StrankaListNazivFormated>
    <izvorni_sadrzaj>
      <item>Postaja granične policije Korenica</item>
    </izvorni_sadrzaj>
    <derivirana_varijabla naziv="DomainObject.Predmet.StrankaListNazivFormated_1">
      <item>Postaja granične policije Korenica</item>
    </derivirana_varijabla>
  </DomainObject.Predmet.StrankaListNazivFormated>
  <DomainObject.Predmet.StrankaListNazivFormatedOIB>
    <izvorni_sadrzaj>
      <item>Postaja granične policije Korenica</item>
    </izvorni_sadrzaj>
    <derivirana_varijabla naziv="DomainObject.Predmet.StrankaListNazivFormatedOIB_1">
      <item>Postaja granične policije Korenica</item>
    </derivirana_varijabla>
  </DomainObject.Predmet.StrankaListNazivFormatedOIB>
  <DomainObject.Predmet.ProtuStrankaListFormated>
    <izvorni_sadrzaj>
      <item>Leon Dijanežević zastupanog po punomoćniku Ana Gujić</item>
      <item>Mihovil Špehar</item>
      <item>Mario Bićanić zastupanog po punomoćniku Ivica Mazalin</item>
      <item>Luka Bićanić</item>
      <item>Stipe Krizmanić zastupanog po punomoćniku Robert Brdar</item>
      <item>Željko Marjanović</item>
      <item>Danijel Matovina</item>
      <item>Milan Bićanić</item>
    </izvorni_sadrzaj>
    <derivirana_varijabla naziv="DomainObject.Predmet.ProtuStrankaListFormated_1">
      <item>Leon Dijanežević zastupanog po punomoćniku Ana Gujić</item>
      <item>Mihovil Špehar</item>
      <item>Mario Bićanić zastupanog po punomoćniku Ivica Mazalin</item>
      <item>Luka Bićanić</item>
      <item>Stipe Krizmanić zastupanog po punomoćniku Robert Brdar</item>
      <item>Željko Marjanović</item>
      <item>Danijel Matovina</item>
      <item>Milan Bićanić</item>
    </derivirana_varijabla>
  </DomainObject.Predmet.ProtuStrankaListFormated>
  <DomainObject.Predmet.ProtuStrankaListFormatedOIB>
    <izvorni_sadrzaj>
      <item>Leon Dijanežević, OIB 56984130612 zastupanog po punomoćniku Ana Gujić</item>
      <item>Mihovil Špehar, OIB 81901768882</item>
      <item>Mario Bićanić, OIB 25713090020 zastupanog po punomoćniku Ivica Mazalin</item>
      <item>Luka Bićanić, OIB 75098335799</item>
      <item>Stipe Krizmanić, OIB 13678653049 zastupanog po punomoćniku Robert Brdar</item>
      <item>Željko Marjanović, OIB 75050157668</item>
      <item>Danijel Matovina, OIB 37095632534</item>
      <item>Milan Bićanić, OIB 13262415503</item>
    </izvorni_sadrzaj>
    <derivirana_varijabla naziv="DomainObject.Predmet.ProtuStrankaListFormatedOIB_1">
      <item>Leon Dijanežević, OIB 56984130612 zastupanog po punomoćniku Ana Gujić</item>
      <item>Mihovil Špehar, OIB 81901768882</item>
      <item>Mario Bićanić, OIB 25713090020 zastupanog po punomoćniku Ivica Mazalin</item>
      <item>Luka Bićanić, OIB 75098335799</item>
      <item>Stipe Krizmanić, OIB 13678653049 zastupanog po punomoćniku Robert Brdar</item>
      <item>Željko Marjanović, OIB 75050157668</item>
      <item>Danijel Matovina, OIB 37095632534</item>
      <item>Milan Bićanić, OIB 13262415503</item>
    </derivirana_varijabla>
  </DomainObject.Predmet.ProtuStrankaListFormatedOIB>
  <DomainObject.Predmet.ProtuStrankaListFormatedWithAdress>
    <izvorni_sadrzaj>
      <item>Leon Dijanežević, Rakovica 53a, 47245 Rakovica zastupanog po punomoćniku Ana Gujić</item>
      <item>Mihovil Špehar, Rastovača 21, 53230 Rastovača</item>
      <item>Mario Bićanić, Poljanak 2, 53230 Poljanak zastupanog po punomoćniku Ivica Mazalin</item>
      <item>Luka Bićanić, Čatrnja 163, 47245 Čatrnja</item>
      <item>Stipe Krizmanić, Smoljanac 63, 53230 Smoljanac zastupanog po punomoćniku Robert Brdar</item>
      <item>Željko Marjanović, Jezerce 116, 53230 Jezerce</item>
      <item>Danijel Matovina, Kuselj 45, 47306 Saborsko</item>
      <item>Milan Bićanić, Poljanak 8, 53230 Poljanak</item>
    </izvorni_sadrzaj>
    <derivirana_varijabla naziv="DomainObject.Predmet.ProtuStrankaListFormatedWithAdress_1">
      <item>Leon Dijanežević, Rakovica 53a, 47245 Rakovica zastupanog po punomoćniku Ana Gujić</item>
      <item>Mihovil Špehar, Rastovača 21, 53230 Rastovača</item>
      <item>Mario Bićanić, Poljanak 2, 53230 Poljanak zastupanog po punomoćniku Ivica Mazalin</item>
      <item>Luka Bićanić, Čatrnja 163, 47245 Čatrnja</item>
      <item>Stipe Krizmanić, Smoljanac 63, 53230 Smoljanac zastupanog po punomoćniku Robert Brdar</item>
      <item>Željko Marjanović, Jezerce 116, 53230 Jezerce</item>
      <item>Danijel Matovina, Kuselj 45, 47306 Saborsko</item>
      <item>Milan Bićanić, Poljanak 8, 53230 Poljanak</item>
    </derivirana_varijabla>
  </DomainObject.Predmet.ProtuStrankaListFormatedWithAdress>
  <DomainObject.Predmet.ProtuStrankaListFormatedWithAdressOIB>
    <izvorni_sadrzaj>
      <item>Leon Dijanežević, OIB 56984130612, Rakovica 53a, 47245 Rakovica zastupanog po punomoćniku Ana Gujić</item>
      <item>Mihovil Špehar, OIB 81901768882, Rastovača 21, 53230 Rastovača</item>
      <item>Mario Bićanić, OIB 25713090020, Poljanak 2, 53230 Poljanak zastupanog po punomoćniku Ivica Mazalin</item>
      <item>Luka Bićanić, OIB 75098335799, Čatrnja 163, 47245 Čatrnja</item>
      <item>Stipe Krizmanić, OIB 13678653049, Smoljanac 63, 53230 Smoljanac zastupanog po punomoćniku Robert Brdar</item>
      <item>Željko Marjanović, OIB 75050157668, Jezerce 116, 53230 Jezerce</item>
      <item>Danijel Matovina, OIB 37095632534, Kuselj 45, 47306 Saborsko</item>
      <item>Milan Bićanić, OIB 13262415503, Poljanak 8, 53230 Poljanak</item>
    </izvorni_sadrzaj>
    <derivirana_varijabla naziv="DomainObject.Predmet.ProtuStrankaListFormatedWithAdressOIB_1">
      <item>Leon Dijanežević, OIB 56984130612, Rakovica 53a, 47245 Rakovica zastupanog po punomoćniku Ana Gujić</item>
      <item>Mihovil Špehar, OIB 81901768882, Rastovača 21, 53230 Rastovača</item>
      <item>Mario Bićanić, OIB 25713090020, Poljanak 2, 53230 Poljanak zastupanog po punomoćniku Ivica Mazalin</item>
      <item>Luka Bićanić, OIB 75098335799, Čatrnja 163, 47245 Čatrnja</item>
      <item>Stipe Krizmanić, OIB 13678653049, Smoljanac 63, 53230 Smoljanac zastupanog po punomoćniku Robert Brdar</item>
      <item>Željko Marjanović, OIB 75050157668, Jezerce 116, 53230 Jezerce</item>
      <item>Danijel Matovina, OIB 37095632534, Kuselj 45, 47306 Saborsko</item>
      <item>Milan Bićanić, OIB 13262415503, Poljanak 8, 53230 Poljanak</item>
    </derivirana_varijabla>
  </DomainObject.Predmet.ProtuStrankaListFormatedWithAdressOIB>
  <DomainObject.Predmet.ProtuStrankaListNazivFormated>
    <izvorni_sadrzaj>
      <item>Leon Dijanežević</item>
      <item>Mihovil Špehar</item>
      <item>Mario Bićanić</item>
      <item>Luka Bićanić</item>
      <item>Stipe Krizmanić</item>
      <item>Željko Marjanović</item>
      <item>Danijel Matovina</item>
      <item>Milan Bićanić</item>
    </izvorni_sadrzaj>
    <derivirana_varijabla naziv="DomainObject.Predmet.ProtuStrankaListNazivFormated_1">
      <item>Leon Dijanežević</item>
      <item>Mihovil Špehar</item>
      <item>Mario Bićanić</item>
      <item>Luka Bićanić</item>
      <item>Stipe Krizmanić</item>
      <item>Željko Marjanović</item>
      <item>Danijel Matovina</item>
      <item>Milan Bićanić</item>
    </derivirana_varijabla>
  </DomainObject.Predmet.ProtuStrankaListNazivFormated>
  <DomainObject.Predmet.ProtuStrankaListNazivFormatedOIB>
    <izvorni_sadrzaj>
      <item>Leon Dijanežević, OIB 56984130612</item>
      <item>Mihovil Špehar, OIB 81901768882</item>
      <item>Mario Bićanić, OIB 25713090020</item>
      <item>Luka Bićanić, OIB 75098335799</item>
      <item>Stipe Krizmanić, OIB 13678653049</item>
      <item>Željko Marjanović, OIB 75050157668</item>
      <item>Danijel Matovina, OIB 37095632534</item>
      <item>Milan Bićanić, OIB 13262415503</item>
    </izvorni_sadrzaj>
    <derivirana_varijabla naziv="DomainObject.Predmet.ProtuStrankaListNazivFormatedOIB_1">
      <item>Leon Dijanežević, OIB 56984130612</item>
      <item>Mihovil Špehar, OIB 81901768882</item>
      <item>Mario Bićanić, OIB 25713090020</item>
      <item>Luka Bićanić, OIB 75098335799</item>
      <item>Stipe Krizmanić, OIB 13678653049</item>
      <item>Željko Marjanović, OIB 75050157668</item>
      <item>Danijel Matovina, OIB 37095632534</item>
      <item>Milan Bićanić, OIB 13262415503</item>
    </derivirana_varijabla>
  </DomainObject.Predmet.ProtuStrankaListNazivFormatedOIB>
  <DomainObject.Predmet.OstaliListFormated>
    <izvorni_sadrzaj>
      <item>Ana Gujić punomoćnik sudionika u postupku Leon Dijanežević</item>
      <item>Robert Brdar punomoćnik sudionika u postupku Stipe Krizmanić</item>
      <item>Ivica Mazalin punomoćnik sudionika u postupku Mario Bićanić</item>
      <item>Denis Samardžić</item>
      <item>Renato Sertić</item>
      <item>Milan Mesić</item>
      <item>Milan Jakovljević</item>
      <item>Ana Gujić</item>
    </izvorni_sadrzaj>
    <derivirana_varijabla naziv="DomainObject.Predmet.OstaliListFormated_1">
      <item>Ana Gujić punomoćnik sudionika u postupku Leon Dijanežević</item>
      <item>Robert Brdar punomoćnik sudionika u postupku Stipe Krizmanić</item>
      <item>Ivica Mazalin punomoćnik sudionika u postupku Mario Bićanić</item>
      <item>Denis Samardžić</item>
      <item>Renato Sertić</item>
      <item>Milan Mesić</item>
      <item>Milan Jakovljević</item>
      <item>Ana Gujić</item>
    </derivirana_varijabla>
  </DomainObject.Predmet.OstaliListFormated>
  <DomainObject.Predmet.OstaliListFormatedOIB>
    <izvorni_sadrzaj>
      <item>Ana Gujić, OIB 09211436576 punomoćnik sudionika u postupku Leon Dijanežević</item>
      <item>Robert Brdar punomoćnik sudionika u postupku Stipe Krizmanić</item>
      <item>Ivica Mazalin punomoćnik sudionika u postupku Mario Bićanić</item>
      <item>Denis Samardžić</item>
      <item>Renato Sertić</item>
      <item>Milan Mesić</item>
      <item>Milan Jakovljević</item>
      <item>Ana Gujić</item>
    </izvorni_sadrzaj>
    <derivirana_varijabla naziv="DomainObject.Predmet.OstaliListFormatedOIB_1">
      <item>Ana Gujić, OIB 09211436576 punomoćnik sudionika u postupku Leon Dijanežević</item>
      <item>Robert Brdar punomoćnik sudionika u postupku Stipe Krizmanić</item>
      <item>Ivica Mazalin punomoćnik sudionika u postupku Mario Bićanić</item>
      <item>Denis Samardžić</item>
      <item>Renato Sertić</item>
      <item>Milan Mesić</item>
      <item>Milan Jakovljević</item>
      <item>Ana Gujić</item>
    </derivirana_varijabla>
  </DomainObject.Predmet.OstaliListFormatedOIB>
  <DomainObject.Predmet.OstaliListFormatedWithAdress>
    <izvorni_sadrzaj>
      <item>Ana Gujić, Međimurska 21/III, 10000 Zagreb punomoćnik sudionika u postupku Leon Dijanežević</item>
      <item>Robert Brdar, Trg Republike Hrvatske 1, 10000 Zagreb punomoćnik sudionika u postupku Stipe Krizmanić</item>
      <item>Ivica Mazalin, Trg Republke Hrvatske 1, 10000 Zagreb punomoćnik sudionika u postupku Mario Bićanić</item>
      <item>Denis Samardžić, Postaja granične policije Korenica, 53230 Korenica</item>
      <item>Renato Sertić, Postaja granične policije Korenica, 53230 Korenica</item>
      <item>Milan Mesić, Smoljanac 49, 53231 Plitvička Jezera</item>
      <item>Milan Jakovljević, Nogometni Klub Sokolac, 53260 Brinje</item>
      <item>Ana Gujić, Međimurska 21/III, 10000 Zagreb</item>
    </izvorni_sadrzaj>
    <derivirana_varijabla naziv="DomainObject.Predmet.OstaliListFormatedWithAdress_1">
      <item>Ana Gujić, Međimurska 21/III, 10000 Zagreb punomoćnik sudionika u postupku Leon Dijanežević</item>
      <item>Robert Brdar, Trg Republike Hrvatske 1, 10000 Zagreb punomoćnik sudionika u postupku Stipe Krizmanić</item>
      <item>Ivica Mazalin, Trg Republke Hrvatske 1, 10000 Zagreb punomoćnik sudionika u postupku Mario Bićanić</item>
      <item>Denis Samardžić, Postaja granične policije Korenica, 53230 Korenica</item>
      <item>Renato Sertić, Postaja granične policije Korenica, 53230 Korenica</item>
      <item>Milan Mesić, Smoljanac 49, 53231 Plitvička Jezera</item>
      <item>Milan Jakovljević, Nogometni Klub Sokolac, 53260 Brinje</item>
      <item>Ana Gujić, Međimurska 21/III, 10000 Zagreb</item>
    </derivirana_varijabla>
  </DomainObject.Predmet.OstaliListFormatedWithAdress>
  <DomainObject.Predmet.OstaliListFormatedWithAdressOIB>
    <izvorni_sadrzaj>
      <item>Ana Gujić, OIB 09211436576, Međimurska 21/III, 10000 Zagreb punomoćnik sudionika u postupku Leon Dijanežević</item>
      <item>Robert Brdar, Trg Republike Hrvatske 1, 10000 Zagreb punomoćnik sudionika u postupku Stipe Krizmanić</item>
      <item>Ivica Mazalin, Trg Republke Hrvatske 1, 10000 Zagreb punomoćnik sudionika u postupku Mario Bićanić</item>
      <item>Denis Samardžić, Postaja granične policije Korenica, 53230 Korenica</item>
      <item>Renato Sertić, Postaja granične policije Korenica, 53230 Korenica</item>
      <item>Milan Mesić, Smoljanac 49, 53231 Plitvička Jezera</item>
      <item>Milan Jakovljević, Nogometni Klub Sokolac, 53260 Brinje</item>
      <item>Ana Gujić, Međimurska 21/III, 10000 Zagreb</item>
    </izvorni_sadrzaj>
    <derivirana_varijabla naziv="DomainObject.Predmet.OstaliListFormatedWithAdressOIB_1">
      <item>Ana Gujić, OIB 09211436576, Međimurska 21/III, 10000 Zagreb punomoćnik sudionika u postupku Leon Dijanežević</item>
      <item>Robert Brdar, Trg Republike Hrvatske 1, 10000 Zagreb punomoćnik sudionika u postupku Stipe Krizmanić</item>
      <item>Ivica Mazalin, Trg Republke Hrvatske 1, 10000 Zagreb punomoćnik sudionika u postupku Mario Bićanić</item>
      <item>Denis Samardžić, Postaja granične policije Korenica, 53230 Korenica</item>
      <item>Renato Sertić, Postaja granične policije Korenica, 53230 Korenica</item>
      <item>Milan Mesić, Smoljanac 49, 53231 Plitvička Jezera</item>
      <item>Milan Jakovljević, Nogometni Klub Sokolac, 53260 Brinje</item>
      <item>Ana Gujić, Međimurska 21/III, 10000 Zagreb</item>
    </derivirana_varijabla>
  </DomainObject.Predmet.OstaliListFormatedWithAdressOIB>
  <DomainObject.Predmet.OstaliListNazivFormated>
    <izvorni_sadrzaj>
      <item>Ana Gujić</item>
      <item>Robert Brdar</item>
      <item>Ivica Mazalin</item>
      <item>Denis Samardžić</item>
      <item>Renato Sertić</item>
      <item>Milan Mesić</item>
      <item>Milan Jakovljević</item>
      <item>Ana Gujić</item>
    </izvorni_sadrzaj>
    <derivirana_varijabla naziv="DomainObject.Predmet.OstaliListNazivFormated_1">
      <item>Ana Gujić</item>
      <item>Robert Brdar</item>
      <item>Ivica Mazalin</item>
      <item>Denis Samardžić</item>
      <item>Renato Sertić</item>
      <item>Milan Mesić</item>
      <item>Milan Jakovljević</item>
      <item>Ana Gujić</item>
    </derivirana_varijabla>
  </DomainObject.Predmet.OstaliListNazivFormated>
  <DomainObject.Predmet.OstaliListNazivFormatedOIB>
    <izvorni_sadrzaj>
      <item>Ana Gujić, OIB 09211436576</item>
      <item>Robert Brdar</item>
      <item>Ivica Mazalin</item>
      <item>Denis Samardžić</item>
      <item>Renato Sertić</item>
      <item>Milan Mesić</item>
      <item>Milan Jakovljević</item>
      <item>Ana Gujić</item>
    </izvorni_sadrzaj>
    <derivirana_varijabla naziv="DomainObject.Predmet.OstaliListNazivFormatedOIB_1">
      <item>Ana Gujić, OIB 09211436576</item>
      <item>Robert Brdar</item>
      <item>Ivica Mazalin</item>
      <item>Denis Samardžić</item>
      <item>Renato Sertić</item>
      <item>Milan Mesić</item>
      <item>Milan Jakovljević</item>
      <item>Ana Gujić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4, 4, 4, 4, 4, 4, 4, 4</izvorni_sadrzaj>
    <derivirana_varijabla naziv="DomainObject.Predmet.ClanakZakona_1">4, 4, 4, 4, 4, 4, 4, 4</derivirana_varijabla>
  </DomainObject.Predmet.ClanakZakona>
  <DomainObject.Predmet.ClanakZakonaFull>
    <izvorni_sadrzaj>članka 4. stavka 1. točke 8., članka 4. stavka 1. točke 8., članka 4. stavka 1. točke 8., članka 4. stavka 1. točke 8., članka 4. stavka 1. točke 8., članka 4. stavka 1. točke 8., članka 4. stavka 1. točke 8., članka 4. stavka 1. točke 8.</izvorni_sadrzaj>
    <derivirana_varijabla naziv="DomainObject.Predmet.ClanakZakonaFull_1">članka 4. stavka 1. točke 8., članka 4. stavka 1. točke 8., članka 4. stavka 1. točke 8., članka 4. stavka 1. točke 8., članka 4. stavka 1. točke 8., članka 4. stavka 1. točke 8., članka 4. stavka 1. točke 8., članka 4. stavka 1. točke 8.</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4. kolovoza 2026.</izvorni_sadrzaj>
    <derivirana_varijabla naziv="DomainObject.Datum_1">4. kolovoza 2026.</derivirana_varijabla>
  </DomainObject.Datum>
  <DomainObject.PoslovniBrojDokumenta>
    <izvorni_sadrzaj>Pp-1875/2022-63</izvorni_sadrzaj>
    <derivirana_varijabla naziv="DomainObject.PoslovniBrojDokumenta_1">Pp-1875/2022-63</derivirana_varijabla>
  </DomainObject.PoslovniBrojDokumenta>
  <DomainObject.Predmet.StrankaIDrugi>
    <izvorni_sadrzaj>Postaja granične policije Korenica</izvorni_sadrzaj>
    <derivirana_varijabla naziv="DomainObject.Predmet.StrankaIDrugi_1">Postaja granične policije Korenica</derivirana_varijabla>
  </DomainObject.Predmet.StrankaIDrugi>
  <DomainObject.Predmet.ProtustrankaIDrugi>
    <izvorni_sadrzaj>Leon Dijanežević i dr.</izvorni_sadrzaj>
    <derivirana_varijabla naziv="DomainObject.Predmet.ProtustrankaIDrugi_1">Leon Dijanežević i dr.</derivirana_varijabla>
  </DomainObject.Predmet.ProtustrankaIDrugi>
  <DomainObject.Predmet.StrankaIDrugiAdressOIB>
    <izvorni_sadrzaj>Postaja granične policije Korenica, Ulica Pere Šnjarića 5, 53230 Korenica</izvorni_sadrzaj>
    <derivirana_varijabla naziv="DomainObject.Predmet.StrankaIDrugiAdressOIB_1">Postaja granične policije Korenica, Ulica Pere Šnjarića 5, 53230 Korenica</derivirana_varijabla>
  </DomainObject.Predmet.StrankaIDrugiAdressOIB>
  <DomainObject.Predmet.ProtustrankaIDrugiAdressOIB>
    <izvorni_sadrzaj>Leon Dijanežević, OIB 56984130612, Rakovica 53a, 47245 Rakovica i dr.</izvorni_sadrzaj>
    <derivirana_varijabla naziv="DomainObject.Predmet.ProtustrankaIDrugiAdressOIB_1">Leon Dijanežević, OIB 56984130612, Rakovica 53a, 47245 Rakovica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srpnja 2026.</izvorni_sadrzaj>
    <derivirana_varijabla naziv="DomainObject.Predmet.OdlukaRjesenje.DatumDonosenjaOdluke_1">31.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Pp-1875/2022-63</izvorni_sadrzaj>
    <derivirana_varijabla naziv="DomainObject.Predmet.OdlukaRjesenje.Oznaka_1">Pp-1875/2022-63</derivirana_varijabla>
  </DomainObject.Predmet.OdlukaRjesenje.Oznaka>
  <DomainObject.Predmet.SudioniciListNaziv>
    <izvorni_sadrzaj>
      <item>Leon Dijanežević</item>
      <item>Luka Bićanić</item>
      <item>Stipe Krizmanić</item>
      <item>Milan Bićanić</item>
      <item>Mihovil Špehar</item>
      <item>Željko Marjanović</item>
      <item>Mario Bićanić</item>
      <item>Danijel Matovina</item>
      <item>Postaja granične policije Korenica</item>
      <item>Ana Gujić</item>
      <item>Robert Brdar</item>
      <item>Ivica Mazalin</item>
      <item>Denis Samardžić</item>
      <item>Renato Sertić</item>
      <item>Milan Mesić</item>
      <item>Milan Jakovljević</item>
      <item>Ana Gujić</item>
    </izvorni_sadrzaj>
    <derivirana_varijabla naziv="DomainObject.Predmet.SudioniciListNaziv_1">
      <item>Leon Dijanežević</item>
      <item>Luka Bićanić</item>
      <item>Stipe Krizmanić</item>
      <item>Milan Bićanić</item>
      <item>Mihovil Špehar</item>
      <item>Željko Marjanović</item>
      <item>Mario Bićanić</item>
      <item>Danijel Matovina</item>
      <item>Postaja granične policije Korenica</item>
      <item>Ana Gujić</item>
      <item>Robert Brdar</item>
      <item>Ivica Mazalin</item>
      <item>Denis Samardžić</item>
      <item>Renato Sertić</item>
      <item>Milan Mesić</item>
      <item>Milan Jakovljević</item>
      <item>Ana Gujić</item>
    </derivirana_varijabla>
  </DomainObject.Predmet.SudioniciListNaziv>
  <DomainObject.Predmet.SudioniciListAdressOIB>
    <izvorni_sadrzaj>
      <item>Leon Dijanežević, OIB 56984130612, Rakovica 53a,47245 Rakovica</item>
      <item>Luka Bićanić, OIB 75098335799, Čatrnja 163,47245 Čatrnja</item>
      <item>Stipe Krizmanić, OIB 13678653049, Smoljanac 63,53230 Smoljanac</item>
      <item>Milan Bićanić, OIB 13262415503, Poljanak 8,53230 Poljanak</item>
      <item>Mihovil Špehar, OIB 81901768882, Rastovača 21,53230 Rastovača</item>
      <item>Željko Marjanović, OIB 75050157668, Jezerce 116,53230 Jezerce</item>
      <item>Mario Bićanić, OIB 25713090020, Poljanak 2,53230 Poljanak</item>
      <item>Danijel Matovina, OIB 37095632534, Kuselj 45,47306 Saborsko</item>
      <item>Postaja granične policije Korenica, Ulica Pere Šnjarića 5,53230 Korenica</item>
      <item>Ana Gujić, OIB 09211436576, Međimurska 21/III,10000 Zagreb</item>
      <item>Robert Brdar, Trg Republike Hrvatske 1,10000 Zagreb</item>
      <item>Ivica Mazalin, Trg Republke Hrvatske 1,10000 Zagreb</item>
      <item>Denis Samardžić, Postaja granične policije Korenica,53230 Korenica</item>
      <item>Renato Sertić, Postaja granične policije Korenica,53230 Korenica</item>
      <item>Milan Mesić, Smoljanac 49,53231 Plitvička Jezera</item>
      <item>Milan Jakovljević, Nogometni Klub Sokolac,53260 Brinje</item>
      <item>Ana Gujić, Međimurska 21/III,10000 Zagreb</item>
    </izvorni_sadrzaj>
    <derivirana_varijabla naziv="DomainObject.Predmet.SudioniciListAdressOIB_1">
      <item>Leon Dijanežević, OIB 56984130612, Rakovica 53a,47245 Rakovica</item>
      <item>Luka Bićanić, OIB 75098335799, Čatrnja 163,47245 Čatrnja</item>
      <item>Stipe Krizmanić, OIB 13678653049, Smoljanac 63,53230 Smoljanac</item>
      <item>Milan Bićanić, OIB 13262415503, Poljanak 8,53230 Poljanak</item>
      <item>Mihovil Špehar, OIB 81901768882, Rastovača 21,53230 Rastovača</item>
      <item>Željko Marjanović, OIB 75050157668, Jezerce 116,53230 Jezerce</item>
      <item>Mario Bićanić, OIB 25713090020, Poljanak 2,53230 Poljanak</item>
      <item>Danijel Matovina, OIB 37095632534, Kuselj 45,47306 Saborsko</item>
      <item>Postaja granične policije Korenica, Ulica Pere Šnjarića 5,53230 Korenica</item>
      <item>Ana Gujić, OIB 09211436576, Međimurska 21/III,10000 Zagreb</item>
      <item>Robert Brdar, Trg Republike Hrvatske 1,10000 Zagreb</item>
      <item>Ivica Mazalin, Trg Republke Hrvatske 1,10000 Zagreb</item>
      <item>Denis Samardžić, Postaja granične policije Korenica,53230 Korenica</item>
      <item>Renato Sertić, Postaja granične policije Korenica,53230 Korenica</item>
      <item>Milan Mesić, Smoljanac 49,53231 Plitvička Jezera</item>
      <item>Milan Jakovljević, Nogometni Klub Sokolac,53260 Brinje</item>
      <item>Ana Gujić, Međimurska 21/III,10000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20,00 EUR, trošak u iznosu od 20,00 EUR, trošak u iznosu od 20,00 EUR, trošak u iznosu od 20,00 EUR, trošak u iznosu od 20,00 EUR, trošak u iznosu od 20,00 EUR, trošak u iznosu od 20,00 EUR, trošak u iznosu od 20,00 EUR, novčana kazna u iznosu od 210,00 EUR, novčana kazna u iznosu od 210,00 EUR, novčana kazna u iznosu od 210,00 EUR, novčana kazna u iznosu od 140,00 EUR, novčana kazna u iznosu od 210,00 EUR, novčana kazna u iznosu od 140,00 EUR, novčana kazna u iznosu od 140,00 EUR, novčana kazna u iznosu od 140,00 EUR, u ukupnom iznosu od 1.560,00 EUR</izvorni_sadrzaj>
    <derivirana_varijabla naziv="DomainObject.Predmet.Pristojbe_1">troškove za trošak u iznosu od 20,00 EUR, trošak u iznosu od 20,00 EUR, trošak u iznosu od 20,00 EUR, trošak u iznosu od 20,00 EUR, trošak u iznosu od 20,00 EUR, trošak u iznosu od 20,00 EUR, trošak u iznosu od 20,00 EUR, trošak u iznosu od 20,00 EUR, novčana kazna u iznosu od 210,00 EUR, novčana kazna u iznosu od 210,00 EUR, novčana kazna u iznosu od 210,00 EUR, novčana kazna u iznosu od 140,00 EUR, novčana kazna u iznosu od 210,00 EUR, novčana kazna u iznosu od 140,00 EUR, novčana kazna u iznosu od 140,00 EUR, novčana kazna u iznosu od 140,00 EUR, u ukupnom iznosu od 1.560,00 EUR</derivirana_varijabla>
  </DomainObject.Predmet.Pristojbe>
  <DomainObject.Predmet.PristojbeSudionikNazivOIB>
    <izvorni_sadrzaj>Leon Dijanežević, OIB 56984130612</izvorni_sadrzaj>
    <derivirana_varijabla naziv="DomainObject.Predmet.PristojbeSudionikNazivOIB_1">Leon Dijanežević, OIB 56984130612</derivirana_varijabla>
  </DomainObject.Predmet.PristojbeSudionikNazivOIB>
  <DomainObject.Predmet.PristojbePNB>
    <izvorni_sadrzaj>HR63 6068-3919-1081432616</izvorni_sadrzaj>
    <derivirana_varijabla naziv="DomainObject.Predmet.PristojbePNB_1">HR63 6068-3919-1081432616</derivirana_varijabla>
  </DomainObject.Predmet.PristojbePNB>
  <DomainObject.Predmet.PristojbeIznos>
    <izvorni_sadrzaj>1.560,00 EUR</izvorni_sadrzaj>
    <derivirana_varijabla naziv="DomainObject.Predmet.PristojbeIznos_1">1.560,00 EUR</derivirana_varijabla>
  </DomainObject.Predmet.PristojbeIznos>
  <DomainObject.Predmet.PristojbeOpisPlacanja>
    <izvorni_sadrzaj>Troškovi iz predmeta Pp-1875/2022, OS GS</izvorni_sadrzaj>
    <derivirana_varijabla naziv="DomainObject.Predmet.PristojbeOpisPlacanja_1">Troškovi iz predmeta Pp-1875/2022,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56984130612</item>
      <item>, OIB 75098335799</item>
      <item>, OIB 13678653049</item>
      <item>, OIB 13262415503</item>
      <item>, OIB 81901768882</item>
      <item>, OIB 75050157668</item>
      <item>, OIB 25713090020</item>
      <item>, OIB 37095632534</item>
      <item>, OIB null</item>
      <item>, OIB 09211436576</item>
      <item>, OIB null</item>
      <item>, OIB null</item>
      <item>, OIB null</item>
      <item>, OIB null</item>
      <item>, OIB null</item>
      <item>, OIB null</item>
      <item>, OIB null</item>
    </izvorni_sadrzaj>
    <derivirana_varijabla naziv="DomainObject.Predmet.SudioniciListNazivOIB_1">
      <item>, OIB 56984130612</item>
      <item>, OIB 75098335799</item>
      <item>, OIB 13678653049</item>
      <item>, OIB 13262415503</item>
      <item>, OIB 81901768882</item>
      <item>, OIB 75050157668</item>
      <item>, OIB 25713090020</item>
      <item>, OIB 37095632534</item>
      <item>, OIB null</item>
      <item>, OIB 09211436576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Pp-1875/2022, OS GS</izvorni_sadrzaj>
    <derivirana_varijabla naziv="DomainObject.Predmet.PristojbeNazivVrste_1">Troškovi iz predmeta Pp-1875/2022, OS GS</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lipnja 2026.</izvorni_sadrzaj>
    <derivirana_varijabla naziv="DomainObject.PredzadnjaOdlukaIzPredmeta.DatumDonosenjaOdluke_1">25. lipnja 2026.</derivirana_varijabla>
  </DomainObject.PredzadnjaOdlukaIzPredmeta.DatumDonosenjaOdluke>
  <DomainObject.PredzadnjaOdlukaIzPredmeta.Oznaka>
    <izvorni_sadrzaj>Pp-1875/2022-47</izvorni_sadrzaj>
    <derivirana_varijabla naziv="DomainObject.PredzadnjaOdlukaIzPredmeta.Oznaka_1">Pp-1875/2022-47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2022.</izvorni_sadrzaj>
    <derivirana_varijabla naziv="DomainObject.Predmet.DatumPocetkaProcesa_1">16. prosinca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sprječavanju nereda na športskim natjecanjima</item>
    </izvorni_sadrzaj>
    <derivirana_varijabla naziv="DomainObject.ZakonPravilnikList_1">
      <item>Zakon o sprječavanju nereda na športskim natjecanjima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Leon Dijanežević, Rakovica 53a, 47245 Rakovica, OIB: 56984130612, rođen-a 30.07.1998., mjesto rođenja SINDELFINGEN</item>
      <item>Luka Bićanić, Čatrnja 163, 47245 Čatrnja, OIB: 75098335799, rođen-a 30.04.2003., mjesto rođenja Zagreb (Grad Zagreb)</item>
      <item>Stipe Krizmanić, Smoljanac 63, 53230 Smoljanac, OIB: 13678653049, rođen-a 13.05.1996., mjesto rođenja Ogulin (Ogulin)</item>
      <item>Milan Bićanić, Poljanak 8, 53230 Poljanak, OIB: 13262415503, rođen-a 29.05.1983., mjesto rođenja BIHAĆ</item>
      <item>Mihovil Špehar, Rastovača 21, 53230 Rastovača, OIB: 81901768882, rođen-a 22.09.1996., mjesto rođenja Karlovac (Karlovac)</item>
      <item>Željko Marjanović, Jezerce 116, 53230 Jezerce, OIB: 75050157668, rođen-a 01.08.1961., mjesto rođenja Sisak (Sisak)</item>
      <item>Mario Bićanić, Poljanak 2, 53230 Poljanak, OIB: 25713090020, rođen-a 09.01.1990., mjesto rođenja BIHAĆ</item>
      <item>Danijel Matovina, Kuselj 45, 47306 Saborsko, OIB: 37095632534, rođen-a 20.01.1987., mjesto rođenja Zagreb (Grad Zagreb)</item>
    </izvorni_sadrzaj>
    <derivirana_varijabla naziv="DomainObject.Predmet.OkrivljenikAdresaMjestoRodjenjaList_1">
      <item>Leon Dijanežević, Rakovica 53a, 47245 Rakovica, OIB: 56984130612, rođen-a 30.07.1998., mjesto rođenja SINDELFINGEN</item>
      <item>Luka Bićanić, Čatrnja 163, 47245 Čatrnja, OIB: 75098335799, rođen-a 30.04.2003., mjesto rođenja Zagreb (Grad Zagreb)</item>
      <item>Stipe Krizmanić, Smoljanac 63, 53230 Smoljanac, OIB: 13678653049, rođen-a 13.05.1996., mjesto rođenja Ogulin (Ogulin)</item>
      <item>Milan Bićanić, Poljanak 8, 53230 Poljanak, OIB: 13262415503, rođen-a 29.05.1983., mjesto rođenja BIHAĆ</item>
      <item>Mihovil Špehar, Rastovača 21, 53230 Rastovača, OIB: 81901768882, rođen-a 22.09.1996., mjesto rođenja Karlovac (Karlovac)</item>
      <item>Željko Marjanović, Jezerce 116, 53230 Jezerce, OIB: 75050157668, rođen-a 01.08.1961., mjesto rođenja Sisak (Sisak)</item>
      <item>Mario Bićanić, Poljanak 2, 53230 Poljanak, OIB: 25713090020, rođen-a 09.01.1990., mjesto rođenja BIHAĆ</item>
      <item>Danijel Matovina, Kuselj 45, 47306 Saborsko, OIB: 37095632534, rođen-a 20.01.1987.,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211-07/22-5/34224</izvorni_sadrzaj>
    <derivirana_varijabla naziv="DomainObject.PrviPodnesak.OznakaBrojPodnositelja_1">211-07/22-5/34224</derivirana_varijabla>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C5EDB-93F2-48B3-AB6E-19832100226E}">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3885</properties:Words>
  <properties:Characters>22089</properties:Characters>
  <properties:Lines>401</properties:Lines>
  <properties:Paragraphs>62</properties:Paragraphs>
  <properties:TotalTime>343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26543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2026-07-31T15:26:00Z</dcterms:created>
  <dc:creator>Maria Šaban</dc:creator>
  <cp:lastModifiedBy>Maria Šaban</cp:lastModifiedBy>
  <cp:lastPrinted>2025-07-23T15:26:00Z</cp:lastPrinted>
  <dcterms:modified xmlns:xsi="http://www.w3.org/2001/XMLSchema-instance" xsi:type="dcterms:W3CDTF">2026-08-04T09:23:00Z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Pp-1875/2022-63 / Odluka - Presuda - oslobađajuća (presuda_Pp-1875-2022.docx)</vt:lpwstr>
  </prop:property>
  <prop:property fmtid="{D5CDD505-2E9C-101B-9397-08002B2CF9AE}" pid="4" name="CC_coloring">
    <vt:bool>false</vt:bool>
  </prop:property>
  <prop:property fmtid="{D5CDD505-2E9C-101B-9397-08002B2CF9AE}" pid="5" name="BrojStranica">
    <vt:i4>9</vt:i4>
  </prop:property>
</prop:Properties>
</file>